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AE62F0">
      <w:pPr>
        <w:jc w:val="center"/>
        <w:rPr>
          <w:rFonts w:hint="eastAsia" w:ascii="宋体" w:hAnsi="宋体" w:eastAsia="宋体" w:cs="Arial"/>
          <w:b/>
          <w:bCs/>
          <w:kern w:val="0"/>
          <w:sz w:val="44"/>
          <w:szCs w:val="44"/>
        </w:rPr>
      </w:pPr>
      <w:r>
        <w:rPr>
          <w:rFonts w:hint="eastAsia" w:ascii="宋体" w:hAnsi="宋体" w:eastAsia="宋体" w:cs="Arial"/>
          <w:b/>
          <w:bCs/>
          <w:kern w:val="0"/>
          <w:sz w:val="44"/>
          <w:szCs w:val="44"/>
        </w:rPr>
        <w:t>襄城县残疾人联合会202</w:t>
      </w:r>
      <w:r>
        <w:rPr>
          <w:rFonts w:hint="eastAsia" w:ascii="宋体" w:hAnsi="宋体" w:eastAsia="宋体" w:cs="Arial"/>
          <w:b/>
          <w:bCs/>
          <w:kern w:val="0"/>
          <w:sz w:val="44"/>
          <w:szCs w:val="44"/>
          <w:lang w:val="en-US" w:eastAsia="zh-CN"/>
        </w:rPr>
        <w:t>4</w:t>
      </w:r>
      <w:r>
        <w:rPr>
          <w:rFonts w:hint="eastAsia" w:ascii="宋体" w:hAnsi="宋体" w:eastAsia="宋体" w:cs="Arial"/>
          <w:b/>
          <w:bCs/>
          <w:kern w:val="0"/>
          <w:sz w:val="44"/>
          <w:szCs w:val="44"/>
        </w:rPr>
        <w:t xml:space="preserve">年襄城县监测户及低收入重度残疾人家庭无障碍改造项目 </w:t>
      </w:r>
    </w:p>
    <w:p w14:paraId="4A15794F">
      <w:pPr>
        <w:jc w:val="center"/>
        <w:rPr>
          <w:rFonts w:cs="仿宋" w:asciiTheme="minorEastAsia" w:hAnsiTheme="minorEastAsia"/>
          <w:b/>
          <w:w w:val="98"/>
          <w:sz w:val="44"/>
          <w:szCs w:val="48"/>
        </w:rPr>
      </w:pPr>
      <w:r>
        <w:rPr>
          <w:rFonts w:hint="eastAsia" w:cs="仿宋" w:asciiTheme="minorEastAsia" w:hAnsiTheme="minorEastAsia"/>
          <w:b/>
          <w:sz w:val="44"/>
          <w:szCs w:val="48"/>
        </w:rPr>
        <w:t xml:space="preserve">(不见面开标) </w:t>
      </w:r>
    </w:p>
    <w:p w14:paraId="66BD831A">
      <w:pPr>
        <w:jc w:val="center"/>
        <w:rPr>
          <w:rFonts w:cs="仿宋" w:asciiTheme="minorEastAsia" w:hAnsiTheme="minorEastAsia"/>
          <w:b/>
          <w:sz w:val="48"/>
          <w:szCs w:val="48"/>
        </w:rPr>
      </w:pPr>
    </w:p>
    <w:p w14:paraId="068EE411">
      <w:pPr>
        <w:jc w:val="center"/>
        <w:rPr>
          <w:rFonts w:hint="eastAsia" w:ascii="微软简隶书" w:eastAsia="微软简隶书"/>
        </w:rPr>
      </w:pPr>
    </w:p>
    <w:p w14:paraId="53288001">
      <w:pPr>
        <w:rPr>
          <w:rFonts w:hint="eastAsia" w:ascii="微软简隶书" w:eastAsia="微软简隶书"/>
        </w:rPr>
      </w:pPr>
    </w:p>
    <w:p w14:paraId="6AABD55F">
      <w:pPr>
        <w:rPr>
          <w:rFonts w:hint="eastAsia" w:ascii="微软简隶书" w:eastAsia="微软简隶书"/>
        </w:rPr>
      </w:pPr>
    </w:p>
    <w:p w14:paraId="494731B9">
      <w:pPr>
        <w:ind w:firstLine="1650" w:firstLineChars="150"/>
        <w:rPr>
          <w:rFonts w:asciiTheme="majorEastAsia" w:hAnsiTheme="majorEastAsia" w:eastAsiaTheme="majorEastAsia"/>
          <w:sz w:val="110"/>
          <w:szCs w:val="110"/>
        </w:rPr>
      </w:pPr>
    </w:p>
    <w:p w14:paraId="3A4621DB">
      <w:pPr>
        <w:ind w:firstLine="2400" w:firstLineChars="250"/>
        <w:rPr>
          <w:rFonts w:asciiTheme="majorEastAsia" w:hAnsiTheme="majorEastAsia" w:eastAsiaTheme="majorEastAsia"/>
          <w:sz w:val="96"/>
          <w:szCs w:val="110"/>
        </w:rPr>
      </w:pPr>
      <w:r>
        <w:rPr>
          <w:rFonts w:hint="eastAsia" w:asciiTheme="majorEastAsia" w:hAnsiTheme="majorEastAsia" w:eastAsiaTheme="majorEastAsia"/>
          <w:sz w:val="96"/>
          <w:szCs w:val="110"/>
        </w:rPr>
        <w:t>询价文件</w:t>
      </w:r>
    </w:p>
    <w:p w14:paraId="1A49FFB9">
      <w:pPr>
        <w:rPr>
          <w:rFonts w:hint="eastAsia" w:ascii="微软简隶书" w:eastAsia="微软简隶书"/>
        </w:rPr>
      </w:pPr>
    </w:p>
    <w:p w14:paraId="706E5378">
      <w:pPr>
        <w:rPr>
          <w:rFonts w:hint="eastAsia" w:ascii="微软简隶书" w:eastAsia="微软简隶书"/>
        </w:rPr>
      </w:pPr>
    </w:p>
    <w:p w14:paraId="6655E4DC">
      <w:pPr>
        <w:rPr>
          <w:rFonts w:hint="eastAsia" w:ascii="微软简隶书" w:eastAsia="微软简隶书"/>
        </w:rPr>
      </w:pPr>
    </w:p>
    <w:p w14:paraId="0749FD58">
      <w:pPr>
        <w:ind w:firstLine="1080" w:firstLineChars="300"/>
        <w:rPr>
          <w:rFonts w:asciiTheme="majorEastAsia" w:hAnsiTheme="majorEastAsia" w:eastAsiaTheme="majorEastAsia" w:cstheme="majorEastAsia"/>
          <w:bCs/>
          <w:sz w:val="36"/>
          <w:szCs w:val="36"/>
        </w:rPr>
      </w:pPr>
    </w:p>
    <w:p w14:paraId="3CC14F0D">
      <w:pPr>
        <w:ind w:firstLine="1080" w:firstLineChars="300"/>
        <w:rPr>
          <w:rFonts w:asciiTheme="majorEastAsia" w:hAnsiTheme="majorEastAsia" w:eastAsiaTheme="majorEastAsia" w:cstheme="majorEastAsia"/>
          <w:bCs/>
          <w:sz w:val="36"/>
          <w:szCs w:val="36"/>
        </w:rPr>
      </w:pPr>
    </w:p>
    <w:p w14:paraId="62E0285C">
      <w:pPr>
        <w:ind w:firstLine="1080" w:firstLineChars="300"/>
        <w:rPr>
          <w:rFonts w:asciiTheme="majorEastAsia" w:hAnsiTheme="majorEastAsia" w:eastAsiaTheme="majorEastAsia" w:cstheme="majorEastAsia"/>
          <w:bCs/>
          <w:sz w:val="36"/>
          <w:szCs w:val="36"/>
        </w:rPr>
      </w:pPr>
    </w:p>
    <w:p w14:paraId="5B34751C">
      <w:pPr>
        <w:ind w:firstLine="1080" w:firstLineChars="300"/>
        <w:rPr>
          <w:rFonts w:hint="default" w:ascii="宋体" w:hAnsi="宋体" w:eastAsia="宋体" w:cs="仿宋"/>
          <w:sz w:val="36"/>
          <w:szCs w:val="36"/>
          <w:lang w:val="en-US" w:eastAsia="zh-CN"/>
        </w:rPr>
      </w:pPr>
      <w:r>
        <w:rPr>
          <w:rFonts w:hint="eastAsia" w:asciiTheme="majorEastAsia" w:hAnsiTheme="majorEastAsia" w:eastAsiaTheme="majorEastAsia" w:cstheme="majorEastAsia"/>
          <w:bCs/>
          <w:sz w:val="36"/>
          <w:szCs w:val="36"/>
        </w:rPr>
        <w:t>项目编号</w:t>
      </w:r>
      <w:r>
        <w:rPr>
          <w:rFonts w:hint="eastAsia" w:ascii="宋体" w:hAnsi="宋体" w:eastAsia="宋体" w:cstheme="majorEastAsia"/>
          <w:bCs/>
          <w:sz w:val="36"/>
          <w:szCs w:val="36"/>
        </w:rPr>
        <w:t>：</w:t>
      </w:r>
      <w:r>
        <w:rPr>
          <w:rFonts w:hint="eastAsia" w:ascii="宋体" w:hAnsi="宋体" w:eastAsia="宋体" w:cs="仿宋"/>
          <w:sz w:val="36"/>
          <w:szCs w:val="36"/>
        </w:rPr>
        <w:t>襄财询价采购-2024-</w:t>
      </w:r>
      <w:r>
        <w:rPr>
          <w:rFonts w:hint="eastAsia" w:ascii="宋体" w:hAnsi="宋体" w:eastAsia="宋体" w:cs="仿宋"/>
          <w:sz w:val="36"/>
          <w:szCs w:val="36"/>
          <w:lang w:val="en-US" w:eastAsia="zh-CN"/>
        </w:rPr>
        <w:t>20</w:t>
      </w:r>
    </w:p>
    <w:p w14:paraId="36BAD3DF">
      <w:pPr>
        <w:ind w:firstLine="1080" w:firstLineChars="300"/>
        <w:rPr>
          <w:rFonts w:hint="default" w:eastAsia="宋体" w:cs="仿宋" w:asciiTheme="minorEastAsia" w:hAnsiTheme="minorEastAsia"/>
          <w:color w:val="auto"/>
          <w:sz w:val="36"/>
          <w:szCs w:val="36"/>
          <w:lang w:val="en-US" w:eastAsia="zh-CN"/>
        </w:rPr>
      </w:pPr>
      <w:r>
        <w:rPr>
          <w:rFonts w:hint="eastAsia" w:ascii="宋体" w:hAnsi="宋体" w:eastAsia="宋体" w:cstheme="majorEastAsia"/>
          <w:bCs/>
          <w:sz w:val="36"/>
          <w:szCs w:val="36"/>
        </w:rPr>
        <w:t>采购单位：</w:t>
      </w:r>
      <w:r>
        <w:rPr>
          <w:rFonts w:hint="eastAsia" w:ascii="宋体" w:hAnsi="宋体" w:eastAsia="宋体" w:cstheme="majorEastAsia"/>
          <w:bCs/>
          <w:color w:val="auto"/>
          <w:sz w:val="36"/>
          <w:szCs w:val="36"/>
          <w:lang w:val="en-US" w:eastAsia="zh-CN"/>
        </w:rPr>
        <w:t>襄城县残疾人联合会</w:t>
      </w:r>
    </w:p>
    <w:p w14:paraId="6E7D7D7C">
      <w:pPr>
        <w:ind w:firstLine="1080" w:firstLineChars="300"/>
        <w:rPr>
          <w:rFonts w:ascii="宋体" w:hAnsi="宋体" w:eastAsia="宋体" w:cstheme="majorEastAsia"/>
          <w:bCs/>
          <w:sz w:val="36"/>
          <w:szCs w:val="36"/>
        </w:rPr>
      </w:pPr>
      <w:r>
        <w:rPr>
          <w:rFonts w:hint="eastAsia" w:ascii="宋体" w:hAnsi="宋体" w:eastAsia="宋体" w:cstheme="majorEastAsia"/>
          <w:bCs/>
          <w:sz w:val="36"/>
          <w:szCs w:val="36"/>
        </w:rPr>
        <w:t>代理机构：襄城县政府采购中心</w:t>
      </w:r>
    </w:p>
    <w:p w14:paraId="088FD459">
      <w:pPr>
        <w:ind w:firstLine="2520" w:firstLineChars="700"/>
        <w:rPr>
          <w:rFonts w:asciiTheme="majorEastAsia" w:hAnsiTheme="majorEastAsia" w:eastAsiaTheme="majorEastAsia" w:cstheme="majorEastAsia"/>
          <w:bCs/>
          <w:sz w:val="36"/>
          <w:szCs w:val="36"/>
        </w:rPr>
      </w:pPr>
    </w:p>
    <w:p w14:paraId="0AF5A6A3">
      <w:pPr>
        <w:ind w:firstLine="2520" w:firstLineChars="700"/>
        <w:rPr>
          <w:rFonts w:asciiTheme="majorEastAsia" w:hAnsiTheme="majorEastAsia" w:eastAsiaTheme="majorEastAsia" w:cstheme="majorEastAsia"/>
          <w:bCs/>
          <w:sz w:val="36"/>
          <w:szCs w:val="36"/>
        </w:rPr>
      </w:pPr>
      <w:r>
        <w:rPr>
          <w:rFonts w:hint="eastAsia" w:asciiTheme="majorEastAsia" w:hAnsiTheme="majorEastAsia" w:eastAsiaTheme="majorEastAsia" w:cstheme="majorEastAsia"/>
          <w:bCs/>
          <w:sz w:val="36"/>
          <w:szCs w:val="36"/>
        </w:rPr>
        <w:t>二0二四年</w:t>
      </w:r>
      <w:r>
        <w:rPr>
          <w:rFonts w:hint="eastAsia" w:asciiTheme="majorEastAsia" w:hAnsiTheme="majorEastAsia" w:eastAsiaTheme="majorEastAsia" w:cstheme="majorEastAsia"/>
          <w:bCs/>
          <w:sz w:val="36"/>
          <w:szCs w:val="36"/>
          <w:lang w:val="en-US" w:eastAsia="zh-CN"/>
        </w:rPr>
        <w:t>十一</w:t>
      </w:r>
      <w:r>
        <w:rPr>
          <w:rFonts w:hint="eastAsia" w:asciiTheme="majorEastAsia" w:hAnsiTheme="majorEastAsia" w:eastAsiaTheme="majorEastAsia" w:cstheme="majorEastAsia"/>
          <w:bCs/>
          <w:sz w:val="36"/>
          <w:szCs w:val="36"/>
        </w:rPr>
        <w:t>月</w:t>
      </w:r>
    </w:p>
    <w:p w14:paraId="47D17D64">
      <w:pPr>
        <w:widowControl/>
        <w:jc w:val="center"/>
        <w:rPr>
          <w:rFonts w:cs="黑体" w:asciiTheme="minorEastAsia" w:hAnsiTheme="minorEastAsia"/>
          <w:b/>
          <w:bCs/>
          <w:sz w:val="44"/>
          <w:szCs w:val="44"/>
          <w:lang w:val="zh-CN"/>
        </w:rPr>
      </w:pPr>
      <w:r>
        <w:rPr>
          <w:rFonts w:cs="黑体" w:asciiTheme="minorEastAsia" w:hAnsiTheme="minorEastAsia"/>
          <w:b/>
          <w:bCs/>
          <w:sz w:val="44"/>
          <w:szCs w:val="44"/>
        </w:rPr>
        <w:br w:type="page"/>
      </w:r>
      <w:r>
        <w:rPr>
          <w:rFonts w:hint="eastAsia" w:cs="黑体" w:asciiTheme="minorEastAsia" w:hAnsiTheme="minorEastAsia"/>
          <w:b/>
          <w:bCs/>
          <w:sz w:val="44"/>
          <w:szCs w:val="44"/>
          <w:lang w:val="zh-CN"/>
        </w:rPr>
        <w:t>目    录</w:t>
      </w:r>
    </w:p>
    <w:p w14:paraId="4BB545A1">
      <w:pPr>
        <w:autoSpaceDE w:val="0"/>
        <w:autoSpaceDN w:val="0"/>
        <w:adjustRightInd w:val="0"/>
        <w:spacing w:line="700" w:lineRule="exact"/>
        <w:ind w:firstLine="551"/>
        <w:rPr>
          <w:rFonts w:asciiTheme="majorEastAsia" w:hAnsiTheme="majorEastAsia" w:eastAsiaTheme="majorEastAsia" w:cstheme="majorEastAsia"/>
          <w:b/>
          <w:bCs/>
          <w:sz w:val="32"/>
          <w:szCs w:val="32"/>
          <w:lang w:val="zh-CN"/>
        </w:rPr>
      </w:pPr>
    </w:p>
    <w:p w14:paraId="031B5767">
      <w:pPr>
        <w:autoSpaceDE w:val="0"/>
        <w:autoSpaceDN w:val="0"/>
        <w:adjustRightInd w:val="0"/>
        <w:spacing w:line="700" w:lineRule="exact"/>
        <w:ind w:firstLine="551"/>
        <w:rPr>
          <w:rFonts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第一章 采购邀请</w:t>
      </w:r>
    </w:p>
    <w:p w14:paraId="23FC582A">
      <w:pPr>
        <w:autoSpaceDE w:val="0"/>
        <w:autoSpaceDN w:val="0"/>
        <w:adjustRightInd w:val="0"/>
        <w:spacing w:line="700" w:lineRule="exact"/>
        <w:ind w:firstLine="551"/>
        <w:rPr>
          <w:rFonts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第二章 采购需求</w:t>
      </w:r>
    </w:p>
    <w:p w14:paraId="7B235480">
      <w:pPr>
        <w:autoSpaceDE w:val="0"/>
        <w:autoSpaceDN w:val="0"/>
        <w:adjustRightInd w:val="0"/>
        <w:spacing w:line="700" w:lineRule="exact"/>
        <w:ind w:firstLine="560"/>
        <w:rPr>
          <w:rFonts w:asciiTheme="majorEastAsia" w:hAnsiTheme="majorEastAsia" w:eastAsiaTheme="majorEastAsia" w:cstheme="majorEastAsia"/>
          <w:b/>
          <w:kern w:val="0"/>
          <w:sz w:val="32"/>
          <w:szCs w:val="32"/>
        </w:rPr>
      </w:pPr>
      <w:r>
        <w:rPr>
          <w:rFonts w:hint="eastAsia" w:asciiTheme="majorEastAsia" w:hAnsiTheme="majorEastAsia" w:eastAsiaTheme="majorEastAsia" w:cstheme="majorEastAsia"/>
          <w:b/>
          <w:bCs/>
          <w:sz w:val="32"/>
          <w:szCs w:val="32"/>
          <w:lang w:val="zh-CN"/>
        </w:rPr>
        <w:t xml:space="preserve">第三章 </w:t>
      </w:r>
      <w:r>
        <w:rPr>
          <w:rFonts w:hint="eastAsia" w:asciiTheme="majorEastAsia" w:hAnsiTheme="majorEastAsia" w:eastAsiaTheme="majorEastAsia" w:cstheme="majorEastAsia"/>
          <w:b/>
          <w:kern w:val="0"/>
          <w:sz w:val="32"/>
          <w:szCs w:val="32"/>
        </w:rPr>
        <w:t>供应商须知前附表</w:t>
      </w:r>
    </w:p>
    <w:p w14:paraId="231471D5">
      <w:pPr>
        <w:autoSpaceDE w:val="0"/>
        <w:autoSpaceDN w:val="0"/>
        <w:adjustRightInd w:val="0"/>
        <w:spacing w:line="700" w:lineRule="exact"/>
        <w:ind w:firstLine="560"/>
        <w:rPr>
          <w:rFonts w:asciiTheme="majorEastAsia" w:hAnsiTheme="majorEastAsia" w:eastAsiaTheme="majorEastAsia" w:cstheme="majorEastAsia"/>
          <w:b/>
          <w:kern w:val="0"/>
          <w:sz w:val="32"/>
          <w:szCs w:val="32"/>
        </w:rPr>
      </w:pPr>
      <w:r>
        <w:rPr>
          <w:rFonts w:hint="eastAsia" w:asciiTheme="majorEastAsia" w:hAnsiTheme="majorEastAsia" w:eastAsiaTheme="majorEastAsia" w:cstheme="majorEastAsia"/>
          <w:b/>
          <w:bCs/>
          <w:sz w:val="32"/>
          <w:szCs w:val="32"/>
          <w:lang w:val="zh-CN"/>
        </w:rPr>
        <w:t xml:space="preserve">第四章 </w:t>
      </w:r>
      <w:r>
        <w:rPr>
          <w:rFonts w:hint="eastAsia" w:asciiTheme="majorEastAsia" w:hAnsiTheme="majorEastAsia" w:eastAsiaTheme="majorEastAsia" w:cstheme="majorEastAsia"/>
          <w:b/>
          <w:kern w:val="0"/>
          <w:sz w:val="32"/>
          <w:szCs w:val="32"/>
        </w:rPr>
        <w:t>供应商须知</w:t>
      </w:r>
    </w:p>
    <w:p w14:paraId="61032DB6">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一、概念释义</w:t>
      </w:r>
    </w:p>
    <w:p w14:paraId="6222BD35">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二、采购文件说明</w:t>
      </w:r>
    </w:p>
    <w:p w14:paraId="22732D41">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三、响应文件的编制</w:t>
      </w:r>
    </w:p>
    <w:p w14:paraId="5B6CD678">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四、响应文件的递交</w:t>
      </w:r>
    </w:p>
    <w:p w14:paraId="4E0D925F">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五、开标和评审</w:t>
      </w:r>
    </w:p>
    <w:p w14:paraId="7FB6FFA7">
      <w:pPr>
        <w:autoSpaceDE w:val="0"/>
        <w:autoSpaceDN w:val="0"/>
        <w:adjustRightInd w:val="0"/>
        <w:spacing w:line="700" w:lineRule="exact"/>
        <w:ind w:firstLine="551"/>
        <w:rPr>
          <w:rFonts w:asciiTheme="majorEastAsia" w:hAnsiTheme="majorEastAsia" w:eastAsiaTheme="majorEastAsia" w:cstheme="majorEastAsia"/>
          <w:b/>
          <w:bCs/>
          <w:sz w:val="30"/>
          <w:szCs w:val="30"/>
          <w:lang w:val="zh-CN"/>
        </w:rPr>
      </w:pPr>
      <w:r>
        <w:rPr>
          <w:rFonts w:hint="eastAsia" w:asciiTheme="majorEastAsia" w:hAnsiTheme="majorEastAsia" w:eastAsiaTheme="majorEastAsia" w:cstheme="majorEastAsia"/>
          <w:sz w:val="30"/>
          <w:szCs w:val="30"/>
          <w:lang w:val="zh-CN"/>
        </w:rPr>
        <w:t>六、确认成交供应商和授予合同</w:t>
      </w:r>
    </w:p>
    <w:p w14:paraId="3E1E574E">
      <w:pPr>
        <w:autoSpaceDE w:val="0"/>
        <w:autoSpaceDN w:val="0"/>
        <w:adjustRightInd w:val="0"/>
        <w:spacing w:line="700" w:lineRule="exact"/>
        <w:ind w:firstLine="551"/>
        <w:rPr>
          <w:rFonts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 xml:space="preserve">第五章 </w:t>
      </w:r>
      <w:r>
        <w:rPr>
          <w:rFonts w:hint="eastAsia" w:asciiTheme="majorEastAsia" w:hAnsiTheme="majorEastAsia" w:eastAsiaTheme="majorEastAsia" w:cstheme="majorEastAsia"/>
          <w:b/>
          <w:kern w:val="0"/>
          <w:sz w:val="32"/>
          <w:szCs w:val="32"/>
        </w:rPr>
        <w:t>政府采购政策功能</w:t>
      </w:r>
    </w:p>
    <w:p w14:paraId="2B7D325F">
      <w:pPr>
        <w:autoSpaceDE w:val="0"/>
        <w:autoSpaceDN w:val="0"/>
        <w:adjustRightInd w:val="0"/>
        <w:spacing w:line="700" w:lineRule="exact"/>
        <w:ind w:firstLine="551"/>
        <w:rPr>
          <w:rFonts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 xml:space="preserve">第六章 </w:t>
      </w:r>
      <w:r>
        <w:rPr>
          <w:rFonts w:hint="eastAsia" w:asciiTheme="majorEastAsia" w:hAnsiTheme="majorEastAsia" w:eastAsiaTheme="majorEastAsia" w:cstheme="majorEastAsia"/>
          <w:b/>
          <w:kern w:val="0"/>
          <w:sz w:val="32"/>
          <w:szCs w:val="32"/>
        </w:rPr>
        <w:t>资格审查与评审</w:t>
      </w:r>
    </w:p>
    <w:p w14:paraId="6797D1BF">
      <w:pPr>
        <w:autoSpaceDE w:val="0"/>
        <w:autoSpaceDN w:val="0"/>
        <w:adjustRightInd w:val="0"/>
        <w:spacing w:line="700" w:lineRule="exact"/>
        <w:ind w:firstLine="551"/>
        <w:outlineLvl w:val="0"/>
        <w:rPr>
          <w:rFonts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 xml:space="preserve">第七章 </w:t>
      </w:r>
      <w:r>
        <w:rPr>
          <w:rFonts w:hint="eastAsia" w:asciiTheme="majorEastAsia" w:hAnsiTheme="majorEastAsia" w:eastAsiaTheme="majorEastAsia" w:cstheme="majorEastAsia"/>
          <w:b/>
          <w:kern w:val="0"/>
          <w:sz w:val="30"/>
          <w:szCs w:val="30"/>
        </w:rPr>
        <w:t>合同书格式及合同条款</w:t>
      </w:r>
    </w:p>
    <w:p w14:paraId="380A2F2E">
      <w:pPr>
        <w:autoSpaceDE w:val="0"/>
        <w:autoSpaceDN w:val="0"/>
        <w:adjustRightInd w:val="0"/>
        <w:spacing w:line="700" w:lineRule="exact"/>
        <w:ind w:firstLine="551"/>
        <w:rPr>
          <w:rFonts w:asciiTheme="majorEastAsia" w:hAnsiTheme="majorEastAsia" w:eastAsiaTheme="majorEastAsia" w:cstheme="majorEastAsia"/>
          <w:b/>
          <w:kern w:val="0"/>
          <w:sz w:val="32"/>
          <w:szCs w:val="32"/>
        </w:rPr>
      </w:pPr>
      <w:r>
        <w:rPr>
          <w:rFonts w:hint="eastAsia" w:asciiTheme="majorEastAsia" w:hAnsiTheme="majorEastAsia" w:eastAsiaTheme="majorEastAsia" w:cstheme="majorEastAsia"/>
          <w:b/>
          <w:bCs/>
          <w:sz w:val="32"/>
          <w:szCs w:val="32"/>
          <w:lang w:val="zh-CN"/>
        </w:rPr>
        <w:t xml:space="preserve">第八章 </w:t>
      </w:r>
      <w:r>
        <w:rPr>
          <w:rFonts w:hint="eastAsia" w:asciiTheme="majorEastAsia" w:hAnsiTheme="majorEastAsia" w:eastAsiaTheme="majorEastAsia" w:cstheme="majorEastAsia"/>
          <w:b/>
          <w:kern w:val="0"/>
          <w:sz w:val="32"/>
          <w:szCs w:val="32"/>
        </w:rPr>
        <w:t>响应文件有关格式</w:t>
      </w:r>
    </w:p>
    <w:p w14:paraId="76B688E9">
      <w:pPr>
        <w:autoSpaceDE w:val="0"/>
        <w:autoSpaceDN w:val="0"/>
        <w:adjustRightInd w:val="0"/>
        <w:spacing w:line="700" w:lineRule="exact"/>
        <w:ind w:firstLine="551"/>
        <w:rPr>
          <w:rFonts w:asciiTheme="majorEastAsia" w:hAnsiTheme="majorEastAsia" w:eastAsiaTheme="majorEastAsia" w:cstheme="majorEastAsia"/>
          <w:b/>
          <w:kern w:val="0"/>
          <w:sz w:val="32"/>
          <w:szCs w:val="32"/>
        </w:rPr>
      </w:pPr>
    </w:p>
    <w:p w14:paraId="5776E844">
      <w:pPr>
        <w:widowControl/>
        <w:jc w:val="left"/>
        <w:rPr>
          <w:rFonts w:ascii="宋体" w:hAnsi="宋体" w:eastAsia="宋体" w:cs="宋体"/>
          <w:b/>
          <w:sz w:val="36"/>
          <w:szCs w:val="36"/>
          <w:shd w:val="clear" w:color="auto" w:fill="FFFFFF"/>
        </w:rPr>
      </w:pPr>
      <w:r>
        <w:rPr>
          <w:rFonts w:ascii="宋体" w:hAnsi="宋体" w:cs="宋体"/>
          <w:b/>
          <w:sz w:val="36"/>
          <w:szCs w:val="36"/>
          <w:shd w:val="clear" w:color="auto" w:fill="FFFFFF"/>
        </w:rPr>
        <w:br w:type="page"/>
      </w:r>
    </w:p>
    <w:p w14:paraId="71079796">
      <w:pPr>
        <w:jc w:val="center"/>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第一章 采购邀请</w:t>
      </w:r>
    </w:p>
    <w:p w14:paraId="7C2E9344">
      <w:pPr>
        <w:autoSpaceDE w:val="0"/>
        <w:autoSpaceDN w:val="0"/>
        <w:adjustRightInd w:val="0"/>
        <w:spacing w:line="360" w:lineRule="auto"/>
        <w:jc w:val="left"/>
        <w:rPr>
          <w:rFonts w:hint="eastAsia" w:ascii="宋体" w:hAnsi="宋体" w:cs="宋体"/>
          <w:b/>
          <w:bCs/>
          <w:kern w:val="0"/>
          <w:sz w:val="24"/>
          <w:szCs w:val="24"/>
        </w:rPr>
      </w:pPr>
      <w:r>
        <w:rPr>
          <w:rFonts w:hint="eastAsia" w:ascii="宋体" w:hAnsi="宋体" w:cs="宋体"/>
          <w:b/>
          <w:bCs/>
          <w:kern w:val="0"/>
          <w:sz w:val="24"/>
          <w:szCs w:val="24"/>
        </w:rPr>
        <w:t>项目概况：</w:t>
      </w:r>
    </w:p>
    <w:p w14:paraId="1FAA3751">
      <w:pPr>
        <w:autoSpaceDE w:val="0"/>
        <w:autoSpaceDN w:val="0"/>
        <w:adjustRightInd w:val="0"/>
        <w:spacing w:line="360" w:lineRule="auto"/>
        <w:ind w:firstLine="480" w:firstLineChars="200"/>
        <w:jc w:val="left"/>
        <w:rPr>
          <w:rFonts w:hint="eastAsia" w:ascii="宋体" w:hAnsi="宋体" w:cs="宋体"/>
          <w:kern w:val="0"/>
          <w:sz w:val="24"/>
          <w:szCs w:val="24"/>
        </w:rPr>
      </w:pPr>
      <w:bookmarkStart w:id="0" w:name="_Toc35393621"/>
      <w:bookmarkEnd w:id="0"/>
      <w:bookmarkStart w:id="1" w:name="_Toc28359002"/>
      <w:bookmarkEnd w:id="1"/>
      <w:bookmarkStart w:id="2" w:name="_Toc28359079"/>
      <w:bookmarkEnd w:id="2"/>
      <w:bookmarkStart w:id="3" w:name="_Hlk24379207"/>
      <w:bookmarkEnd w:id="3"/>
      <w:bookmarkStart w:id="4" w:name="_Toc35393790"/>
      <w:bookmarkEnd w:id="4"/>
      <w:r>
        <w:rPr>
          <w:rFonts w:hint="eastAsia" w:ascii="宋体" w:hAnsi="宋体" w:cs="宋体"/>
          <w:kern w:val="0"/>
          <w:sz w:val="24"/>
          <w:szCs w:val="24"/>
        </w:rPr>
        <w:t>“</w:t>
      </w:r>
      <w:r>
        <w:rPr>
          <w:rFonts w:hint="eastAsia" w:ascii="宋体" w:hAnsi="宋体" w:cs="宋体"/>
          <w:kern w:val="0"/>
          <w:sz w:val="24"/>
          <w:szCs w:val="24"/>
          <w:lang w:val="en-US" w:eastAsia="zh-CN"/>
        </w:rPr>
        <w:t>襄城县残疾人联合会2024年襄城县监测户及低收入重度残疾人家庭无障碍改造项目</w:t>
      </w:r>
      <w:r>
        <w:rPr>
          <w:rFonts w:hint="eastAsia" w:ascii="宋体" w:hAnsi="宋体" w:cs="宋体"/>
          <w:kern w:val="0"/>
          <w:sz w:val="24"/>
          <w:szCs w:val="24"/>
        </w:rPr>
        <w:t>(不见面开标)”采购项目的潜在投标人应在《全国公共资源交易平台（河南省·许昌市）》全国公共资源交易平台（河南省·许昌（http://117.159.53.11:60632/）获取招标文件，并于2024年</w:t>
      </w:r>
      <w:r>
        <w:rPr>
          <w:rFonts w:hint="eastAsia" w:ascii="宋体" w:hAnsi="宋体" w:cs="宋体"/>
          <w:kern w:val="0"/>
          <w:sz w:val="24"/>
          <w:szCs w:val="24"/>
          <w:lang w:val="en-US" w:eastAsia="zh-CN"/>
        </w:rPr>
        <w:t>11</w:t>
      </w:r>
      <w:r>
        <w:rPr>
          <w:rFonts w:hint="eastAsia" w:ascii="宋体" w:hAnsi="宋体" w:cs="宋体"/>
          <w:kern w:val="0"/>
          <w:sz w:val="24"/>
          <w:szCs w:val="24"/>
        </w:rPr>
        <w:t>月</w:t>
      </w:r>
      <w:r>
        <w:rPr>
          <w:rFonts w:hint="eastAsia" w:ascii="宋体" w:hAnsi="宋体" w:cs="宋体"/>
          <w:kern w:val="0"/>
          <w:sz w:val="24"/>
          <w:szCs w:val="24"/>
          <w:lang w:val="en-US" w:eastAsia="zh-CN"/>
        </w:rPr>
        <w:t>13</w:t>
      </w:r>
      <w:r>
        <w:rPr>
          <w:rFonts w:hint="eastAsia" w:ascii="宋体" w:hAnsi="宋体" w:cs="宋体"/>
          <w:kern w:val="0"/>
          <w:sz w:val="24"/>
          <w:szCs w:val="24"/>
        </w:rPr>
        <w:t>日</w:t>
      </w:r>
      <w:r>
        <w:rPr>
          <w:rFonts w:hint="eastAsia" w:ascii="宋体" w:hAnsi="宋体" w:cs="宋体"/>
          <w:kern w:val="0"/>
          <w:sz w:val="24"/>
          <w:szCs w:val="24"/>
          <w:lang w:val="en-US" w:eastAsia="zh-CN"/>
        </w:rPr>
        <w:t>0</w:t>
      </w:r>
      <w:r>
        <w:rPr>
          <w:rFonts w:hint="eastAsia" w:ascii="宋体" w:hAnsi="宋体" w:cs="宋体"/>
          <w:kern w:val="0"/>
          <w:sz w:val="24"/>
          <w:szCs w:val="24"/>
        </w:rPr>
        <w:t>9点</w:t>
      </w:r>
      <w:r>
        <w:rPr>
          <w:rFonts w:hint="eastAsia" w:ascii="宋体" w:hAnsi="宋体" w:cs="宋体"/>
          <w:kern w:val="0"/>
          <w:sz w:val="24"/>
          <w:szCs w:val="24"/>
          <w:lang w:val="en-US" w:eastAsia="zh-CN"/>
        </w:rPr>
        <w:t>00</w:t>
      </w:r>
      <w:r>
        <w:rPr>
          <w:rFonts w:hint="eastAsia" w:ascii="宋体" w:hAnsi="宋体" w:cs="宋体"/>
          <w:kern w:val="0"/>
          <w:sz w:val="24"/>
          <w:szCs w:val="24"/>
        </w:rPr>
        <w:t>分（北京时间）前提交（上传）文件。</w:t>
      </w:r>
    </w:p>
    <w:p w14:paraId="52DA0825">
      <w:pPr>
        <w:autoSpaceDE w:val="0"/>
        <w:autoSpaceDN w:val="0"/>
        <w:adjustRightInd w:val="0"/>
        <w:spacing w:line="360" w:lineRule="auto"/>
        <w:ind w:firstLine="482" w:firstLineChars="200"/>
        <w:jc w:val="left"/>
        <w:rPr>
          <w:rFonts w:ascii="宋体" w:hAnsi="宋体" w:cs="宋体"/>
          <w:b/>
          <w:bCs/>
          <w:kern w:val="0"/>
          <w:sz w:val="24"/>
          <w:szCs w:val="24"/>
        </w:rPr>
      </w:pPr>
      <w:r>
        <w:rPr>
          <w:rFonts w:hint="eastAsia" w:ascii="宋体" w:hAnsi="宋体" w:cs="宋体"/>
          <w:b/>
          <w:bCs/>
          <w:kern w:val="0"/>
          <w:sz w:val="24"/>
          <w:szCs w:val="24"/>
        </w:rPr>
        <w:t>一、项目基本情况</w:t>
      </w:r>
    </w:p>
    <w:p w14:paraId="31C974F8">
      <w:pPr>
        <w:autoSpaceDE w:val="0"/>
        <w:autoSpaceDN w:val="0"/>
        <w:adjustRightInd w:val="0"/>
        <w:spacing w:line="360" w:lineRule="auto"/>
        <w:ind w:firstLine="480" w:firstLineChars="200"/>
        <w:jc w:val="left"/>
        <w:rPr>
          <w:rFonts w:hint="default" w:ascii="宋体" w:hAnsi="宋体" w:cs="宋体" w:eastAsiaTheme="minorEastAsia"/>
          <w:kern w:val="0"/>
          <w:sz w:val="24"/>
          <w:szCs w:val="24"/>
          <w:lang w:val="en-US" w:eastAsia="zh-CN"/>
        </w:rPr>
      </w:pPr>
      <w:r>
        <w:rPr>
          <w:rFonts w:hint="eastAsia" w:ascii="宋体" w:hAnsi="宋体" w:cs="宋体"/>
          <w:kern w:val="0"/>
          <w:sz w:val="24"/>
          <w:szCs w:val="24"/>
        </w:rPr>
        <w:t>1.项目编号：襄财询价采购-2024-</w:t>
      </w:r>
      <w:r>
        <w:rPr>
          <w:rFonts w:hint="eastAsia" w:ascii="宋体" w:hAnsi="宋体" w:cs="宋体"/>
          <w:kern w:val="0"/>
          <w:sz w:val="24"/>
          <w:szCs w:val="24"/>
          <w:lang w:val="en-US" w:eastAsia="zh-CN"/>
        </w:rPr>
        <w:t>20</w:t>
      </w:r>
    </w:p>
    <w:p w14:paraId="0026E7AB">
      <w:pPr>
        <w:autoSpaceDE w:val="0"/>
        <w:autoSpaceDN w:val="0"/>
        <w:adjustRightInd w:val="0"/>
        <w:spacing w:line="360" w:lineRule="auto"/>
        <w:ind w:firstLine="480" w:firstLineChars="200"/>
        <w:jc w:val="left"/>
        <w:rPr>
          <w:rFonts w:hint="eastAsia" w:asciiTheme="minorEastAsia" w:hAnsiTheme="minorEastAsia"/>
          <w:color w:val="auto"/>
          <w:sz w:val="24"/>
          <w:szCs w:val="24"/>
          <w:lang w:val="en-US" w:eastAsia="zh-CN"/>
        </w:rPr>
      </w:pPr>
      <w:r>
        <w:rPr>
          <w:rFonts w:hint="eastAsia" w:ascii="宋体" w:hAnsi="宋体" w:cs="宋体"/>
          <w:kern w:val="0"/>
          <w:sz w:val="24"/>
          <w:szCs w:val="24"/>
        </w:rPr>
        <w:t>2.项目名称：</w:t>
      </w:r>
      <w:r>
        <w:rPr>
          <w:rFonts w:hint="eastAsia" w:asciiTheme="minorEastAsia" w:hAnsiTheme="minorEastAsia"/>
          <w:color w:val="auto"/>
          <w:sz w:val="24"/>
          <w:szCs w:val="24"/>
          <w:lang w:val="en-US" w:eastAsia="zh-CN"/>
        </w:rPr>
        <w:t>襄城县残疾人联合会2024年襄城县监测户及低收入重度残疾人家庭无障碍改造项目</w:t>
      </w:r>
    </w:p>
    <w:p w14:paraId="70B23716">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3.采购方式：</w:t>
      </w:r>
      <w:r>
        <w:rPr>
          <w:rFonts w:hint="eastAsia" w:asciiTheme="minorEastAsia" w:hAnsiTheme="minorEastAsia"/>
          <w:sz w:val="24"/>
          <w:szCs w:val="24"/>
        </w:rPr>
        <w:t>询价</w:t>
      </w:r>
    </w:p>
    <w:p w14:paraId="4B1F5B89">
      <w:pPr>
        <w:widowControl w:val="0"/>
        <w:autoSpaceDE w:val="0"/>
        <w:autoSpaceDN w:val="0"/>
        <w:adjustRightInd w:val="0"/>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4.采购内容：</w:t>
      </w:r>
      <w:r>
        <w:rPr>
          <w:rFonts w:hint="eastAsia" w:ascii="宋体" w:hAnsi="宋体" w:cs="宋体"/>
          <w:kern w:val="0"/>
          <w:sz w:val="24"/>
          <w:szCs w:val="24"/>
          <w:lang w:val="en-US" w:eastAsia="zh-CN"/>
        </w:rPr>
        <w:t>项目采购</w:t>
      </w:r>
      <w:r>
        <w:rPr>
          <w:rFonts w:hint="eastAsia" w:asciiTheme="minorEastAsia" w:hAnsiTheme="minorEastAsia"/>
          <w:color w:val="auto"/>
          <w:sz w:val="24"/>
          <w:szCs w:val="24"/>
          <w:lang w:val="en-US" w:eastAsia="zh-CN"/>
        </w:rPr>
        <w:t>襄城县残疾人联合会2024年襄城县监测户及低收入重度残疾人家庭无障碍改造</w:t>
      </w:r>
      <w:r>
        <w:rPr>
          <w:rFonts w:hint="eastAsia" w:cs="仿宋" w:asciiTheme="minorEastAsia" w:hAnsiTheme="minorEastAsia"/>
          <w:sz w:val="24"/>
          <w:szCs w:val="24"/>
        </w:rPr>
        <w:t>（具体要求详见询价文件）</w:t>
      </w:r>
      <w:r>
        <w:rPr>
          <w:rFonts w:hint="eastAsia" w:ascii="宋体" w:hAnsi="宋体" w:cs="宋体"/>
          <w:kern w:val="0"/>
          <w:sz w:val="24"/>
          <w:szCs w:val="24"/>
        </w:rPr>
        <w:t>。</w:t>
      </w:r>
    </w:p>
    <w:p w14:paraId="421F392F">
      <w:pPr>
        <w:autoSpaceDE w:val="0"/>
        <w:autoSpaceDN w:val="0"/>
        <w:adjustRightInd w:val="0"/>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5.预算金额</w:t>
      </w:r>
      <w:r>
        <w:rPr>
          <w:rFonts w:hint="eastAsia" w:ascii="宋体" w:hAnsi="宋体" w:cs="宋体"/>
          <w:kern w:val="0"/>
          <w:sz w:val="24"/>
          <w:szCs w:val="24"/>
          <w:lang w:eastAsia="zh-CN"/>
        </w:rPr>
        <w:t>：</w:t>
      </w:r>
      <w:r>
        <w:rPr>
          <w:rFonts w:hint="eastAsia" w:ascii="宋体" w:hAnsi="宋体" w:cs="宋体"/>
          <w:kern w:val="0"/>
          <w:sz w:val="24"/>
          <w:szCs w:val="24"/>
          <w:lang w:val="en-US" w:eastAsia="zh-CN"/>
        </w:rPr>
        <w:t>647500.00</w:t>
      </w:r>
      <w:r>
        <w:rPr>
          <w:rFonts w:hint="eastAsia" w:cs="宋体" w:asciiTheme="minorEastAsia" w:hAnsiTheme="minorEastAsia"/>
          <w:kern w:val="0"/>
          <w:sz w:val="24"/>
          <w:szCs w:val="24"/>
        </w:rPr>
        <w:t>元</w:t>
      </w:r>
      <w:r>
        <w:rPr>
          <w:rFonts w:hint="eastAsia" w:ascii="宋体" w:hAnsi="宋体" w:cs="宋体"/>
          <w:kern w:val="0"/>
          <w:sz w:val="24"/>
          <w:szCs w:val="24"/>
        </w:rPr>
        <w:t xml:space="preserve">。 </w:t>
      </w:r>
    </w:p>
    <w:tbl>
      <w:tblPr>
        <w:tblStyle w:val="27"/>
        <w:tblW w:w="4950" w:type="pct"/>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97"/>
        <w:gridCol w:w="1651"/>
        <w:gridCol w:w="1080"/>
        <w:gridCol w:w="1306"/>
        <w:gridCol w:w="1846"/>
        <w:gridCol w:w="2396"/>
      </w:tblGrid>
      <w:tr w14:paraId="09D13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8" w:hRule="atLeast"/>
          <w:tblCellSpacing w:w="0" w:type="dxa"/>
          <w:jc w:val="center"/>
        </w:trPr>
        <w:tc>
          <w:tcPr>
            <w:tcW w:w="283" w:type="pct"/>
            <w:tcBorders>
              <w:top w:val="single" w:color="auto" w:sz="4" w:space="0"/>
              <w:left w:val="single" w:color="auto" w:sz="4" w:space="0"/>
              <w:bottom w:val="single" w:color="auto" w:sz="4" w:space="0"/>
              <w:right w:val="single" w:color="auto" w:sz="4" w:space="0"/>
            </w:tcBorders>
            <w:noWrap/>
            <w:vAlign w:val="center"/>
          </w:tcPr>
          <w:p w14:paraId="2C65A317">
            <w:pPr>
              <w:widowControl/>
              <w:spacing w:line="360" w:lineRule="auto"/>
              <w:jc w:val="center"/>
              <w:rPr>
                <w:rFonts w:ascii="宋体" w:hAnsi="宋体" w:cs="Arial"/>
                <w:color w:val="000000"/>
                <w:kern w:val="0"/>
                <w:sz w:val="24"/>
                <w:szCs w:val="24"/>
              </w:rPr>
            </w:pPr>
            <w:r>
              <w:rPr>
                <w:rFonts w:hint="eastAsia" w:ascii="宋体" w:hAnsi="宋体" w:cs="Arial"/>
                <w:color w:val="000000"/>
                <w:kern w:val="0"/>
                <w:sz w:val="24"/>
                <w:szCs w:val="24"/>
              </w:rPr>
              <w:t>序号</w:t>
            </w:r>
          </w:p>
        </w:tc>
        <w:tc>
          <w:tcPr>
            <w:tcW w:w="940" w:type="pct"/>
            <w:tcBorders>
              <w:top w:val="single" w:color="auto" w:sz="4" w:space="0"/>
              <w:left w:val="single" w:color="auto" w:sz="4" w:space="0"/>
              <w:bottom w:val="single" w:color="auto" w:sz="4" w:space="0"/>
              <w:right w:val="single" w:color="auto" w:sz="4" w:space="0"/>
            </w:tcBorders>
            <w:noWrap/>
            <w:vAlign w:val="center"/>
          </w:tcPr>
          <w:p w14:paraId="455ED3F4">
            <w:pPr>
              <w:widowControl/>
              <w:spacing w:line="360" w:lineRule="auto"/>
              <w:jc w:val="center"/>
              <w:rPr>
                <w:rFonts w:ascii="宋体" w:hAnsi="宋体" w:cs="Arial"/>
                <w:color w:val="000000"/>
                <w:kern w:val="0"/>
                <w:sz w:val="24"/>
                <w:szCs w:val="24"/>
              </w:rPr>
            </w:pPr>
            <w:r>
              <w:rPr>
                <w:rFonts w:hint="eastAsia" w:ascii="宋体" w:hAnsi="宋体" w:cs="Arial"/>
                <w:color w:val="000000"/>
                <w:kern w:val="0"/>
                <w:sz w:val="24"/>
                <w:szCs w:val="24"/>
              </w:rPr>
              <w:t>包号</w:t>
            </w:r>
          </w:p>
        </w:tc>
        <w:tc>
          <w:tcPr>
            <w:tcW w:w="615" w:type="pct"/>
            <w:tcBorders>
              <w:top w:val="single" w:color="auto" w:sz="4" w:space="0"/>
              <w:left w:val="single" w:color="auto" w:sz="4" w:space="0"/>
              <w:bottom w:val="single" w:color="auto" w:sz="4" w:space="0"/>
              <w:right w:val="single" w:color="auto" w:sz="4" w:space="0"/>
            </w:tcBorders>
            <w:noWrap/>
            <w:vAlign w:val="center"/>
          </w:tcPr>
          <w:p w14:paraId="17C861AE">
            <w:pPr>
              <w:widowControl/>
              <w:spacing w:line="360" w:lineRule="auto"/>
              <w:jc w:val="center"/>
              <w:rPr>
                <w:rFonts w:ascii="宋体" w:hAnsi="宋体" w:cs="Arial"/>
                <w:color w:val="000000"/>
                <w:kern w:val="0"/>
                <w:sz w:val="24"/>
                <w:szCs w:val="24"/>
              </w:rPr>
            </w:pPr>
            <w:r>
              <w:rPr>
                <w:rFonts w:hint="eastAsia" w:ascii="宋体" w:hAnsi="宋体" w:cs="Arial"/>
                <w:color w:val="000000"/>
                <w:kern w:val="0"/>
                <w:sz w:val="24"/>
                <w:szCs w:val="24"/>
              </w:rPr>
              <w:t>包名称</w:t>
            </w:r>
          </w:p>
        </w:tc>
        <w:tc>
          <w:tcPr>
            <w:tcW w:w="744" w:type="pct"/>
            <w:tcBorders>
              <w:top w:val="single" w:color="auto" w:sz="4" w:space="0"/>
              <w:left w:val="single" w:color="auto" w:sz="4" w:space="0"/>
              <w:bottom w:val="single" w:color="auto" w:sz="4" w:space="0"/>
              <w:right w:val="single" w:color="auto" w:sz="4" w:space="0"/>
            </w:tcBorders>
            <w:noWrap/>
            <w:vAlign w:val="center"/>
          </w:tcPr>
          <w:p w14:paraId="20AAB29A">
            <w:pPr>
              <w:widowControl/>
              <w:spacing w:line="360" w:lineRule="auto"/>
              <w:jc w:val="center"/>
              <w:rPr>
                <w:rFonts w:ascii="宋体" w:hAnsi="宋体" w:cs="Arial"/>
                <w:color w:val="000000"/>
                <w:kern w:val="0"/>
                <w:sz w:val="24"/>
                <w:szCs w:val="24"/>
              </w:rPr>
            </w:pPr>
            <w:r>
              <w:rPr>
                <w:rFonts w:hint="eastAsia" w:ascii="宋体" w:hAnsi="宋体" w:cs="Arial"/>
                <w:color w:val="000000"/>
                <w:kern w:val="0"/>
                <w:sz w:val="24"/>
                <w:szCs w:val="24"/>
              </w:rPr>
              <w:t>包预算（元）</w:t>
            </w:r>
          </w:p>
        </w:tc>
        <w:tc>
          <w:tcPr>
            <w:tcW w:w="1051" w:type="pct"/>
            <w:tcBorders>
              <w:top w:val="single" w:color="auto" w:sz="4" w:space="0"/>
              <w:left w:val="single" w:color="auto" w:sz="4" w:space="0"/>
              <w:bottom w:val="single" w:color="auto" w:sz="4" w:space="0"/>
              <w:right w:val="single" w:color="auto" w:sz="4" w:space="0"/>
            </w:tcBorders>
            <w:noWrap/>
            <w:vAlign w:val="center"/>
          </w:tcPr>
          <w:p w14:paraId="43321294">
            <w:pPr>
              <w:widowControl/>
              <w:spacing w:line="360" w:lineRule="auto"/>
              <w:jc w:val="center"/>
              <w:rPr>
                <w:rFonts w:ascii="宋体" w:hAnsi="宋体" w:cs="Arial"/>
                <w:color w:val="000000"/>
                <w:kern w:val="0"/>
                <w:sz w:val="24"/>
                <w:szCs w:val="24"/>
              </w:rPr>
            </w:pPr>
            <w:r>
              <w:rPr>
                <w:rFonts w:hint="eastAsia" w:ascii="宋体" w:hAnsi="宋体" w:cs="Arial"/>
                <w:color w:val="000000"/>
                <w:kern w:val="0"/>
                <w:sz w:val="24"/>
                <w:szCs w:val="24"/>
              </w:rPr>
              <w:t>包最高限价（元）</w:t>
            </w:r>
          </w:p>
        </w:tc>
        <w:tc>
          <w:tcPr>
            <w:tcW w:w="1365" w:type="pct"/>
            <w:tcBorders>
              <w:top w:val="single" w:color="auto" w:sz="4" w:space="0"/>
              <w:left w:val="single" w:color="auto" w:sz="4" w:space="0"/>
              <w:bottom w:val="single" w:color="auto" w:sz="4" w:space="0"/>
              <w:right w:val="single" w:color="auto" w:sz="4" w:space="0"/>
            </w:tcBorders>
            <w:noWrap/>
            <w:vAlign w:val="center"/>
          </w:tcPr>
          <w:p w14:paraId="37814C50">
            <w:pPr>
              <w:widowControl/>
              <w:spacing w:line="360" w:lineRule="auto"/>
              <w:jc w:val="center"/>
              <w:rPr>
                <w:rFonts w:hint="eastAsia" w:asciiTheme="minorEastAsia" w:hAnsiTheme="minorEastAsia"/>
                <w:sz w:val="24"/>
                <w:szCs w:val="24"/>
              </w:rPr>
            </w:pPr>
            <w:r>
              <w:rPr>
                <w:rFonts w:hint="eastAsia" w:asciiTheme="minorEastAsia" w:hAnsiTheme="minorEastAsia"/>
                <w:sz w:val="24"/>
                <w:szCs w:val="24"/>
                <w:lang w:val="en-US" w:eastAsia="zh-CN"/>
              </w:rPr>
              <w:t>是否</w:t>
            </w:r>
            <w:r>
              <w:rPr>
                <w:rFonts w:hint="eastAsia" w:asciiTheme="minorEastAsia" w:hAnsiTheme="minorEastAsia"/>
                <w:sz w:val="24"/>
                <w:szCs w:val="24"/>
              </w:rPr>
              <w:t>专门面对</w:t>
            </w:r>
          </w:p>
          <w:p w14:paraId="1C79E824">
            <w:pPr>
              <w:widowControl/>
              <w:spacing w:line="360" w:lineRule="auto"/>
              <w:jc w:val="center"/>
              <w:rPr>
                <w:rFonts w:hint="eastAsia" w:ascii="宋体" w:hAnsi="宋体" w:cs="Arial"/>
                <w:color w:val="000000"/>
                <w:kern w:val="0"/>
                <w:sz w:val="24"/>
                <w:szCs w:val="24"/>
              </w:rPr>
            </w:pPr>
            <w:r>
              <w:rPr>
                <w:rFonts w:hint="eastAsia" w:asciiTheme="minorEastAsia" w:hAnsiTheme="minorEastAsia"/>
                <w:color w:val="000000"/>
                <w:sz w:val="24"/>
                <w:szCs w:val="24"/>
              </w:rPr>
              <w:t>中小微企业</w:t>
            </w:r>
          </w:p>
        </w:tc>
      </w:tr>
      <w:tr w14:paraId="41A59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75" w:hRule="atLeast"/>
          <w:tblCellSpacing w:w="0" w:type="dxa"/>
          <w:jc w:val="center"/>
        </w:trPr>
        <w:tc>
          <w:tcPr>
            <w:tcW w:w="283" w:type="pct"/>
            <w:tcBorders>
              <w:top w:val="single" w:color="auto" w:sz="4" w:space="0"/>
              <w:left w:val="single" w:color="auto" w:sz="4" w:space="0"/>
              <w:bottom w:val="single" w:color="auto" w:sz="4" w:space="0"/>
              <w:right w:val="single" w:color="auto" w:sz="4" w:space="0"/>
            </w:tcBorders>
            <w:noWrap/>
            <w:vAlign w:val="center"/>
          </w:tcPr>
          <w:p w14:paraId="5B2EE1E0">
            <w:pPr>
              <w:widowControl/>
              <w:spacing w:line="360" w:lineRule="auto"/>
              <w:jc w:val="center"/>
              <w:rPr>
                <w:rFonts w:ascii="宋体" w:hAnsi="宋体" w:cs="Arial"/>
                <w:color w:val="000000"/>
                <w:kern w:val="0"/>
                <w:sz w:val="24"/>
                <w:szCs w:val="24"/>
              </w:rPr>
            </w:pPr>
            <w:r>
              <w:rPr>
                <w:rFonts w:hint="eastAsia" w:ascii="宋体" w:hAnsi="宋体" w:cs="Arial"/>
                <w:color w:val="000000"/>
                <w:kern w:val="0"/>
                <w:sz w:val="24"/>
                <w:szCs w:val="24"/>
              </w:rPr>
              <w:t>1</w:t>
            </w:r>
          </w:p>
        </w:tc>
        <w:tc>
          <w:tcPr>
            <w:tcW w:w="940" w:type="pct"/>
            <w:tcBorders>
              <w:top w:val="single" w:color="auto" w:sz="4" w:space="0"/>
              <w:left w:val="single" w:color="auto" w:sz="4" w:space="0"/>
              <w:bottom w:val="single" w:color="auto" w:sz="4" w:space="0"/>
              <w:right w:val="single" w:color="auto" w:sz="4" w:space="0"/>
            </w:tcBorders>
            <w:noWrap/>
            <w:vAlign w:val="center"/>
          </w:tcPr>
          <w:p w14:paraId="79FAC8FF">
            <w:pPr>
              <w:widowControl/>
              <w:spacing w:line="360" w:lineRule="auto"/>
              <w:jc w:val="center"/>
              <w:rPr>
                <w:rFonts w:hint="default" w:ascii="宋体" w:hAnsi="宋体" w:cs="Arial" w:eastAsiaTheme="minorEastAsia"/>
                <w:color w:val="auto"/>
                <w:kern w:val="0"/>
                <w:sz w:val="24"/>
                <w:szCs w:val="24"/>
                <w:lang w:val="en-US" w:eastAsia="zh-CN"/>
              </w:rPr>
            </w:pPr>
            <w:r>
              <w:rPr>
                <w:rFonts w:hint="eastAsia" w:ascii="宋体" w:hAnsi="宋体"/>
                <w:bCs/>
                <w:color w:val="auto"/>
                <w:sz w:val="24"/>
                <w:szCs w:val="24"/>
              </w:rPr>
              <w:t>襄财询价采购-2024-</w:t>
            </w:r>
            <w:r>
              <w:rPr>
                <w:rFonts w:hint="eastAsia" w:ascii="宋体" w:hAnsi="宋体"/>
                <w:bCs/>
                <w:color w:val="auto"/>
                <w:sz w:val="24"/>
                <w:szCs w:val="24"/>
                <w:lang w:val="en-US" w:eastAsia="zh-CN"/>
              </w:rPr>
              <w:t>20</w:t>
            </w:r>
          </w:p>
        </w:tc>
        <w:tc>
          <w:tcPr>
            <w:tcW w:w="615" w:type="pct"/>
            <w:tcBorders>
              <w:top w:val="single" w:color="auto" w:sz="4" w:space="0"/>
              <w:left w:val="single" w:color="auto" w:sz="4" w:space="0"/>
              <w:bottom w:val="single" w:color="auto" w:sz="4" w:space="0"/>
              <w:right w:val="single" w:color="auto" w:sz="4" w:space="0"/>
            </w:tcBorders>
            <w:noWrap/>
            <w:vAlign w:val="center"/>
          </w:tcPr>
          <w:p w14:paraId="510868A3">
            <w:pPr>
              <w:widowControl/>
              <w:spacing w:line="360" w:lineRule="auto"/>
              <w:jc w:val="left"/>
              <w:rPr>
                <w:rFonts w:ascii="宋体" w:hAnsi="宋体"/>
                <w:color w:val="auto"/>
                <w:sz w:val="24"/>
                <w:szCs w:val="24"/>
              </w:rPr>
            </w:pPr>
            <w:r>
              <w:rPr>
                <w:rFonts w:hint="eastAsia" w:ascii="宋体" w:hAnsi="宋体" w:cs="Arial"/>
                <w:color w:val="auto"/>
                <w:kern w:val="0"/>
                <w:sz w:val="24"/>
                <w:szCs w:val="24"/>
                <w:lang w:val="en-US" w:eastAsia="zh-CN"/>
              </w:rPr>
              <w:t>第</w:t>
            </w:r>
            <w:r>
              <w:rPr>
                <w:rFonts w:hint="eastAsia" w:ascii="宋体" w:hAnsi="宋体" w:cs="Arial"/>
                <w:color w:val="auto"/>
                <w:kern w:val="0"/>
                <w:sz w:val="24"/>
                <w:szCs w:val="24"/>
              </w:rPr>
              <w:t>一标段</w:t>
            </w:r>
          </w:p>
        </w:tc>
        <w:tc>
          <w:tcPr>
            <w:tcW w:w="744" w:type="pct"/>
            <w:tcBorders>
              <w:top w:val="single" w:color="auto" w:sz="4" w:space="0"/>
              <w:left w:val="single" w:color="auto" w:sz="4" w:space="0"/>
              <w:bottom w:val="single" w:color="auto" w:sz="4" w:space="0"/>
              <w:right w:val="single" w:color="auto" w:sz="4" w:space="0"/>
            </w:tcBorders>
            <w:noWrap/>
            <w:vAlign w:val="center"/>
          </w:tcPr>
          <w:p w14:paraId="6994182B">
            <w:pPr>
              <w:widowControl/>
              <w:spacing w:line="360" w:lineRule="auto"/>
              <w:jc w:val="center"/>
              <w:rPr>
                <w:rFonts w:hint="default" w:ascii="宋体" w:hAnsi="宋体" w:cs="Arial"/>
                <w:color w:val="000000"/>
                <w:kern w:val="0"/>
                <w:sz w:val="24"/>
                <w:szCs w:val="24"/>
                <w:lang w:val="en-US"/>
              </w:rPr>
            </w:pPr>
            <w:r>
              <w:rPr>
                <w:rFonts w:hint="eastAsia" w:ascii="宋体" w:hAnsi="宋体" w:cs="宋体"/>
                <w:kern w:val="0"/>
                <w:sz w:val="24"/>
                <w:szCs w:val="24"/>
                <w:lang w:val="en-US" w:eastAsia="zh-CN"/>
              </w:rPr>
              <w:t>647500.00</w:t>
            </w:r>
          </w:p>
        </w:tc>
        <w:tc>
          <w:tcPr>
            <w:tcW w:w="1051" w:type="pct"/>
            <w:tcBorders>
              <w:top w:val="single" w:color="auto" w:sz="4" w:space="0"/>
              <w:left w:val="single" w:color="auto" w:sz="4" w:space="0"/>
              <w:bottom w:val="single" w:color="auto" w:sz="4" w:space="0"/>
              <w:right w:val="single" w:color="auto" w:sz="4" w:space="0"/>
            </w:tcBorders>
            <w:noWrap/>
            <w:vAlign w:val="center"/>
          </w:tcPr>
          <w:p w14:paraId="1947CC4B">
            <w:pPr>
              <w:widowControl/>
              <w:spacing w:line="360" w:lineRule="auto"/>
              <w:jc w:val="center"/>
              <w:rPr>
                <w:rFonts w:hint="default" w:ascii="宋体" w:hAnsi="宋体" w:cs="Arial"/>
                <w:color w:val="000000"/>
                <w:kern w:val="0"/>
                <w:sz w:val="24"/>
                <w:szCs w:val="24"/>
                <w:lang w:val="en-US"/>
              </w:rPr>
            </w:pPr>
            <w:r>
              <w:rPr>
                <w:rFonts w:hint="eastAsia" w:ascii="宋体" w:hAnsi="宋体" w:cs="宋体"/>
                <w:kern w:val="0"/>
                <w:sz w:val="24"/>
                <w:szCs w:val="24"/>
                <w:lang w:val="en-US" w:eastAsia="zh-CN"/>
              </w:rPr>
              <w:t>647500.00</w:t>
            </w:r>
          </w:p>
        </w:tc>
        <w:tc>
          <w:tcPr>
            <w:tcW w:w="1365" w:type="pct"/>
            <w:tcBorders>
              <w:top w:val="single" w:color="auto" w:sz="4" w:space="0"/>
              <w:left w:val="single" w:color="auto" w:sz="4" w:space="0"/>
              <w:bottom w:val="single" w:color="auto" w:sz="4" w:space="0"/>
              <w:right w:val="single" w:color="auto" w:sz="4" w:space="0"/>
            </w:tcBorders>
            <w:noWrap/>
            <w:vAlign w:val="center"/>
          </w:tcPr>
          <w:p w14:paraId="3B0F6489">
            <w:pPr>
              <w:widowControl/>
              <w:spacing w:line="360" w:lineRule="auto"/>
              <w:jc w:val="center"/>
              <w:rPr>
                <w:rFonts w:hint="eastAsia" w:ascii="宋体" w:hAnsi="宋体" w:cs="Arial" w:eastAsiaTheme="minorEastAsia"/>
                <w:color w:val="000000"/>
                <w:kern w:val="0"/>
                <w:sz w:val="24"/>
                <w:szCs w:val="24"/>
                <w:lang w:val="en-US" w:eastAsia="zh-CN"/>
              </w:rPr>
            </w:pPr>
            <w:r>
              <w:rPr>
                <w:rFonts w:hint="eastAsia" w:ascii="宋体" w:hAnsi="宋体" w:cs="Arial"/>
                <w:color w:val="000000"/>
                <w:kern w:val="0"/>
                <w:sz w:val="24"/>
                <w:szCs w:val="24"/>
                <w:lang w:val="en-US" w:eastAsia="zh-CN"/>
              </w:rPr>
              <w:t>是</w:t>
            </w:r>
          </w:p>
        </w:tc>
      </w:tr>
    </w:tbl>
    <w:p w14:paraId="1AA7E873">
      <w:pPr>
        <w:autoSpaceDE w:val="0"/>
        <w:autoSpaceDN w:val="0"/>
        <w:adjustRightInd w:val="0"/>
        <w:spacing w:line="360" w:lineRule="auto"/>
        <w:ind w:firstLine="480" w:firstLineChars="200"/>
        <w:jc w:val="left"/>
        <w:rPr>
          <w:rFonts w:hint="eastAsia" w:ascii="宋体" w:hAnsi="宋体" w:cs="宋体"/>
          <w:kern w:val="0"/>
          <w:sz w:val="24"/>
          <w:szCs w:val="24"/>
        </w:rPr>
      </w:pPr>
    </w:p>
    <w:p w14:paraId="0BAE9828">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6.</w:t>
      </w:r>
      <w:r>
        <w:rPr>
          <w:rFonts w:hint="eastAsia" w:ascii="宋体" w:hAnsi="宋体"/>
          <w:sz w:val="24"/>
          <w:szCs w:val="24"/>
        </w:rPr>
        <w:t>合同履行期限：签订合同后</w:t>
      </w:r>
      <w:r>
        <w:rPr>
          <w:rFonts w:hint="eastAsia" w:ascii="宋体" w:hAnsi="宋体"/>
          <w:sz w:val="24"/>
          <w:szCs w:val="24"/>
          <w:lang w:val="en-US" w:eastAsia="zh-CN"/>
        </w:rPr>
        <w:t>30日历天</w:t>
      </w:r>
      <w:r>
        <w:rPr>
          <w:rFonts w:hint="eastAsia" w:ascii="宋体" w:hAnsi="宋体"/>
          <w:sz w:val="24"/>
          <w:szCs w:val="24"/>
        </w:rPr>
        <w:t>内。</w:t>
      </w:r>
    </w:p>
    <w:p w14:paraId="0F529968">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7.质量要求：满足国家相关法律规定和现行行业标准与规范和招标文件要求。</w:t>
      </w:r>
    </w:p>
    <w:p w14:paraId="7667ED53">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8. 服务（实施）地点（范围）：襄城县</w:t>
      </w:r>
    </w:p>
    <w:p w14:paraId="23B5D25C">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9.本项目是否接受联合体投标：否</w:t>
      </w:r>
    </w:p>
    <w:p w14:paraId="0C942750">
      <w:pPr>
        <w:autoSpaceDE w:val="0"/>
        <w:autoSpaceDN w:val="0"/>
        <w:adjustRightInd w:val="0"/>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10. 是否专门面向中小企业：是</w:t>
      </w:r>
    </w:p>
    <w:p w14:paraId="18E0AA3C">
      <w:pPr>
        <w:autoSpaceDE w:val="0"/>
        <w:autoSpaceDN w:val="0"/>
        <w:adjustRightInd w:val="0"/>
        <w:spacing w:line="360" w:lineRule="auto"/>
        <w:ind w:firstLine="480" w:firstLineChars="200"/>
        <w:jc w:val="left"/>
        <w:rPr>
          <w:rFonts w:hint="eastAsia" w:ascii="宋体" w:hAnsi="宋体" w:cs="宋体"/>
          <w:kern w:val="0"/>
          <w:sz w:val="24"/>
          <w:szCs w:val="24"/>
        </w:rPr>
      </w:pPr>
    </w:p>
    <w:p w14:paraId="086580AA">
      <w:pPr>
        <w:autoSpaceDE w:val="0"/>
        <w:autoSpaceDN w:val="0"/>
        <w:adjustRightInd w:val="0"/>
        <w:spacing w:line="360" w:lineRule="auto"/>
        <w:ind w:firstLine="482" w:firstLineChars="200"/>
        <w:jc w:val="left"/>
        <w:rPr>
          <w:rFonts w:ascii="宋体" w:hAnsi="宋体" w:cs="宋体"/>
          <w:b/>
          <w:bCs/>
          <w:kern w:val="0"/>
          <w:sz w:val="24"/>
          <w:szCs w:val="24"/>
        </w:rPr>
      </w:pPr>
      <w:bookmarkStart w:id="5" w:name="_Toc28359003"/>
      <w:bookmarkEnd w:id="5"/>
      <w:bookmarkStart w:id="6" w:name="_Toc35393622"/>
      <w:bookmarkEnd w:id="6"/>
      <w:bookmarkStart w:id="7" w:name="_Toc28359080"/>
      <w:bookmarkEnd w:id="7"/>
      <w:bookmarkStart w:id="8" w:name="_Toc35393791"/>
      <w:bookmarkEnd w:id="8"/>
      <w:r>
        <w:rPr>
          <w:rFonts w:hint="eastAsia" w:ascii="宋体" w:hAnsi="宋体" w:cs="宋体"/>
          <w:b/>
          <w:bCs/>
          <w:kern w:val="0"/>
          <w:sz w:val="24"/>
          <w:szCs w:val="24"/>
        </w:rPr>
        <w:t>二、投标人的资格要求</w:t>
      </w:r>
    </w:p>
    <w:p w14:paraId="48022252">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1.符合《中华人民共和国政府采购法》第二十二条之规定。</w:t>
      </w:r>
      <w:bookmarkStart w:id="9" w:name="_Toc28359004"/>
      <w:bookmarkEnd w:id="9"/>
      <w:bookmarkStart w:id="10" w:name="_Toc28359081"/>
      <w:bookmarkEnd w:id="10"/>
    </w:p>
    <w:p w14:paraId="1F4CC6F8">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2.落实政府采购政策需满足的资格要求：</w:t>
      </w:r>
    </w:p>
    <w:p w14:paraId="5E381D07">
      <w:pPr>
        <w:autoSpaceDE w:val="0"/>
        <w:autoSpaceDN w:val="0"/>
        <w:adjustRightInd w:val="0"/>
        <w:spacing w:line="360" w:lineRule="auto"/>
        <w:ind w:firstLine="840" w:firstLineChars="350"/>
        <w:jc w:val="left"/>
        <w:rPr>
          <w:rFonts w:asciiTheme="minorEastAsia" w:hAnsiTheme="minorEastAsia"/>
          <w:color w:val="000000"/>
          <w:sz w:val="24"/>
          <w:szCs w:val="24"/>
        </w:rPr>
      </w:pPr>
      <w:r>
        <w:rPr>
          <w:rFonts w:hint="eastAsia" w:asciiTheme="minorEastAsia" w:hAnsiTheme="minorEastAsia"/>
          <w:sz w:val="24"/>
          <w:szCs w:val="24"/>
        </w:rPr>
        <w:t>本项目专门面对</w:t>
      </w:r>
      <w:r>
        <w:rPr>
          <w:rFonts w:hint="eastAsia" w:asciiTheme="minorEastAsia" w:hAnsiTheme="minorEastAsia"/>
          <w:color w:val="000000"/>
          <w:sz w:val="24"/>
          <w:szCs w:val="24"/>
        </w:rPr>
        <w:t>中小微企业。</w:t>
      </w:r>
    </w:p>
    <w:p w14:paraId="428132FF">
      <w:pPr>
        <w:autoSpaceDE w:val="0"/>
        <w:autoSpaceDN w:val="0"/>
        <w:adjustRightInd w:val="0"/>
        <w:spacing w:line="360" w:lineRule="auto"/>
        <w:ind w:firstLine="480" w:firstLineChars="200"/>
        <w:jc w:val="left"/>
        <w:rPr>
          <w:rFonts w:hint="eastAsia" w:asciiTheme="minorEastAsia" w:hAnsiTheme="minorEastAsia" w:eastAsiaTheme="minorEastAsia"/>
          <w:sz w:val="24"/>
          <w:szCs w:val="24"/>
          <w:lang w:val="en-US" w:eastAsia="zh-CN"/>
        </w:rPr>
      </w:pPr>
      <w:r>
        <w:rPr>
          <w:rFonts w:hint="eastAsia" w:asciiTheme="minorEastAsia" w:hAnsiTheme="minorEastAsia"/>
          <w:sz w:val="24"/>
          <w:szCs w:val="24"/>
          <w:lang w:val="en-US" w:eastAsia="zh-CN"/>
        </w:rPr>
        <w:t>3.</w:t>
      </w:r>
      <w:r>
        <w:rPr>
          <w:rFonts w:hint="eastAsia" w:asciiTheme="minorEastAsia" w:hAnsiTheme="minorEastAsia"/>
          <w:sz w:val="24"/>
          <w:szCs w:val="24"/>
        </w:rPr>
        <w:t>本项目的特定资格要求：</w:t>
      </w:r>
      <w:r>
        <w:rPr>
          <w:rFonts w:hint="eastAsia" w:asciiTheme="minorEastAsia" w:hAnsiTheme="minorEastAsia"/>
          <w:sz w:val="24"/>
          <w:szCs w:val="24"/>
          <w:lang w:val="en-US" w:eastAsia="zh-CN"/>
        </w:rPr>
        <w:t>无。</w:t>
      </w:r>
    </w:p>
    <w:p w14:paraId="07411595">
      <w:pPr>
        <w:autoSpaceDE w:val="0"/>
        <w:autoSpaceDN w:val="0"/>
        <w:adjustRightInd w:val="0"/>
        <w:spacing w:line="360" w:lineRule="auto"/>
        <w:ind w:firstLine="482" w:firstLineChars="200"/>
        <w:jc w:val="left"/>
        <w:rPr>
          <w:rFonts w:ascii="宋体" w:hAnsi="宋体" w:cs="宋体"/>
          <w:b/>
          <w:bCs/>
          <w:kern w:val="0"/>
          <w:sz w:val="24"/>
          <w:szCs w:val="24"/>
        </w:rPr>
      </w:pPr>
      <w:r>
        <w:rPr>
          <w:rFonts w:hint="eastAsia" w:ascii="宋体" w:hAnsi="宋体" w:cs="宋体"/>
          <w:b/>
          <w:bCs/>
          <w:kern w:val="0"/>
          <w:sz w:val="24"/>
          <w:szCs w:val="24"/>
        </w:rPr>
        <w:t>三、获取招标文件</w:t>
      </w:r>
    </w:p>
    <w:p w14:paraId="2D6754EF">
      <w:pPr>
        <w:autoSpaceDE w:val="0"/>
        <w:autoSpaceDN w:val="0"/>
        <w:adjustRightInd w:val="0"/>
        <w:spacing w:line="360" w:lineRule="auto"/>
        <w:ind w:firstLine="480" w:firstLineChars="200"/>
        <w:jc w:val="left"/>
        <w:rPr>
          <w:rFonts w:ascii="宋体" w:hAnsi="宋体" w:cs="宋体"/>
          <w:kern w:val="0"/>
          <w:sz w:val="24"/>
          <w:szCs w:val="24"/>
        </w:rPr>
      </w:pPr>
      <w:bookmarkStart w:id="11" w:name="_Toc28359005"/>
      <w:bookmarkEnd w:id="11"/>
      <w:bookmarkStart w:id="12" w:name="_Toc35393624"/>
      <w:bookmarkEnd w:id="12"/>
      <w:bookmarkStart w:id="13" w:name="_Toc28359082"/>
      <w:bookmarkEnd w:id="13"/>
      <w:bookmarkStart w:id="14" w:name="_Toc35393793"/>
      <w:bookmarkEnd w:id="14"/>
      <w:r>
        <w:rPr>
          <w:rFonts w:hint="eastAsia" w:ascii="宋体" w:hAnsi="宋体" w:cs="宋体"/>
          <w:kern w:val="0"/>
          <w:sz w:val="24"/>
          <w:szCs w:val="24"/>
        </w:rPr>
        <w:t xml:space="preserve">1.时间：2024年 </w:t>
      </w:r>
      <w:r>
        <w:rPr>
          <w:rFonts w:hint="eastAsia" w:ascii="宋体" w:hAnsi="宋体" w:cs="宋体"/>
          <w:kern w:val="0"/>
          <w:sz w:val="24"/>
          <w:szCs w:val="24"/>
          <w:lang w:val="en-US" w:eastAsia="zh-CN"/>
        </w:rPr>
        <w:t xml:space="preserve">11 </w:t>
      </w:r>
      <w:r>
        <w:rPr>
          <w:rFonts w:hint="eastAsia" w:ascii="宋体" w:hAnsi="宋体" w:cs="宋体"/>
          <w:kern w:val="0"/>
          <w:sz w:val="24"/>
          <w:szCs w:val="24"/>
        </w:rPr>
        <w:t>月</w:t>
      </w:r>
      <w:r>
        <w:rPr>
          <w:rFonts w:hint="eastAsia" w:ascii="宋体" w:hAnsi="宋体" w:cs="宋体"/>
          <w:kern w:val="0"/>
          <w:sz w:val="24"/>
          <w:szCs w:val="24"/>
          <w:lang w:val="en-US" w:eastAsia="zh-CN"/>
        </w:rPr>
        <w:t xml:space="preserve"> 6 </w:t>
      </w:r>
      <w:r>
        <w:rPr>
          <w:rFonts w:hint="eastAsia" w:ascii="宋体" w:hAnsi="宋体" w:cs="宋体"/>
          <w:kern w:val="0"/>
          <w:sz w:val="24"/>
          <w:szCs w:val="24"/>
        </w:rPr>
        <w:t>日至 2024年</w:t>
      </w:r>
      <w:r>
        <w:rPr>
          <w:rFonts w:hint="eastAsia" w:ascii="宋体" w:hAnsi="宋体" w:cs="宋体"/>
          <w:kern w:val="0"/>
          <w:sz w:val="24"/>
          <w:szCs w:val="24"/>
          <w:lang w:val="en-US" w:eastAsia="zh-CN"/>
        </w:rPr>
        <w:t xml:space="preserve"> 11 </w:t>
      </w:r>
      <w:r>
        <w:rPr>
          <w:rFonts w:hint="eastAsia" w:ascii="宋体" w:hAnsi="宋体" w:cs="宋体"/>
          <w:kern w:val="0"/>
          <w:sz w:val="24"/>
          <w:szCs w:val="24"/>
        </w:rPr>
        <w:t>月</w:t>
      </w:r>
      <w:r>
        <w:rPr>
          <w:rFonts w:hint="eastAsia" w:ascii="宋体" w:hAnsi="宋体" w:cs="宋体"/>
          <w:kern w:val="0"/>
          <w:sz w:val="24"/>
          <w:szCs w:val="24"/>
          <w:lang w:val="en-US" w:eastAsia="zh-CN"/>
        </w:rPr>
        <w:t xml:space="preserve"> 13 </w:t>
      </w:r>
      <w:r>
        <w:rPr>
          <w:rFonts w:hint="eastAsia" w:ascii="宋体" w:hAnsi="宋体" w:cs="宋体"/>
          <w:kern w:val="0"/>
          <w:sz w:val="24"/>
          <w:szCs w:val="24"/>
        </w:rPr>
        <w:t>日，每天上午00:00至12:00，下午12:00至23:59（北京时间，法定节假日除外）。</w:t>
      </w:r>
    </w:p>
    <w:p w14:paraId="5854876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left"/>
        <w:textAlignment w:val="auto"/>
        <w:rPr>
          <w:rFonts w:ascii="宋体" w:hAnsi="宋体" w:cs="宋体"/>
          <w:kern w:val="0"/>
          <w:sz w:val="24"/>
          <w:szCs w:val="24"/>
        </w:rPr>
      </w:pPr>
      <w:r>
        <w:rPr>
          <w:rFonts w:hint="eastAsia" w:ascii="宋体" w:hAnsi="宋体" w:cs="宋体"/>
          <w:kern w:val="0"/>
          <w:sz w:val="24"/>
          <w:szCs w:val="24"/>
        </w:rPr>
        <w:t>2.地点：登陆《全国公共资源交易平台（河南省·许昌市）》（http://117.159.53.11:60632/）</w:t>
      </w:r>
      <w:r>
        <w:rPr>
          <w:rFonts w:ascii="仿宋" w:hAnsi="仿宋" w:eastAsia="仿宋" w:cs="仿宋"/>
          <w:i w:val="0"/>
          <w:iCs w:val="0"/>
          <w:caps w:val="0"/>
          <w:color w:val="000000"/>
          <w:spacing w:val="0"/>
          <w:sz w:val="28"/>
          <w:szCs w:val="28"/>
          <w:shd w:val="clear" w:fill="FFFFFF"/>
        </w:rPr>
        <w:t>免费下载。</w:t>
      </w:r>
    </w:p>
    <w:p w14:paraId="6D710A76">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3.方式：在线下载。</w:t>
      </w:r>
    </w:p>
    <w:p w14:paraId="0A555EED">
      <w:pPr>
        <w:autoSpaceDE w:val="0"/>
        <w:autoSpaceDN w:val="0"/>
        <w:adjustRightInd w:val="0"/>
        <w:spacing w:line="360" w:lineRule="auto"/>
        <w:ind w:firstLine="480" w:firstLineChars="200"/>
        <w:jc w:val="left"/>
        <w:rPr>
          <w:rFonts w:hint="eastAsia"/>
        </w:rPr>
      </w:pPr>
      <w:r>
        <w:rPr>
          <w:rFonts w:hint="eastAsia" w:ascii="宋体" w:hAnsi="宋体" w:cs="宋体"/>
          <w:kern w:val="0"/>
          <w:sz w:val="24"/>
          <w:szCs w:val="24"/>
        </w:rPr>
        <w:t>4.售价：0元。</w:t>
      </w:r>
    </w:p>
    <w:p w14:paraId="7BA5B302">
      <w:pPr>
        <w:autoSpaceDE w:val="0"/>
        <w:autoSpaceDN w:val="0"/>
        <w:adjustRightInd w:val="0"/>
        <w:spacing w:line="360" w:lineRule="auto"/>
        <w:ind w:firstLine="482" w:firstLineChars="200"/>
        <w:jc w:val="left"/>
        <w:rPr>
          <w:rFonts w:ascii="宋体" w:hAnsi="宋体" w:cs="宋体"/>
          <w:b/>
          <w:bCs/>
          <w:kern w:val="0"/>
          <w:sz w:val="24"/>
          <w:szCs w:val="24"/>
        </w:rPr>
      </w:pPr>
      <w:r>
        <w:rPr>
          <w:rFonts w:hint="eastAsia" w:ascii="宋体" w:hAnsi="宋体" w:cs="宋体"/>
          <w:b/>
          <w:bCs/>
          <w:kern w:val="0"/>
          <w:sz w:val="24"/>
          <w:szCs w:val="24"/>
        </w:rPr>
        <w:t>四、提交投标文件</w:t>
      </w:r>
    </w:p>
    <w:p w14:paraId="46FAACCE">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1.提交（上传）投标文件截止时间：2024年</w:t>
      </w:r>
      <w:r>
        <w:rPr>
          <w:rFonts w:hint="eastAsia" w:ascii="宋体" w:hAnsi="宋体" w:cs="宋体"/>
          <w:kern w:val="0"/>
          <w:sz w:val="24"/>
          <w:szCs w:val="24"/>
          <w:lang w:val="en-US" w:eastAsia="zh-CN"/>
        </w:rPr>
        <w:t xml:space="preserve"> 11</w:t>
      </w:r>
      <w:r>
        <w:rPr>
          <w:rFonts w:hint="eastAsia" w:ascii="宋体" w:hAnsi="宋体" w:cs="宋体"/>
          <w:kern w:val="0"/>
          <w:sz w:val="24"/>
          <w:szCs w:val="24"/>
        </w:rPr>
        <w:t>月</w:t>
      </w:r>
      <w:r>
        <w:rPr>
          <w:rFonts w:hint="eastAsia" w:ascii="宋体" w:hAnsi="宋体" w:cs="宋体"/>
          <w:kern w:val="0"/>
          <w:sz w:val="24"/>
          <w:szCs w:val="24"/>
          <w:lang w:val="en-US" w:eastAsia="zh-CN"/>
        </w:rPr>
        <w:t xml:space="preserve"> 13</w:t>
      </w:r>
      <w:r>
        <w:rPr>
          <w:rFonts w:hint="eastAsia" w:ascii="宋体" w:hAnsi="宋体" w:cs="宋体"/>
          <w:kern w:val="0"/>
          <w:sz w:val="24"/>
          <w:szCs w:val="24"/>
        </w:rPr>
        <w:t>日</w:t>
      </w:r>
      <w:r>
        <w:rPr>
          <w:rFonts w:hint="eastAsia" w:ascii="宋体" w:hAnsi="宋体" w:cs="宋体"/>
          <w:kern w:val="0"/>
          <w:sz w:val="24"/>
          <w:szCs w:val="24"/>
          <w:lang w:val="en-US" w:eastAsia="zh-CN"/>
        </w:rPr>
        <w:t>09</w:t>
      </w:r>
      <w:r>
        <w:rPr>
          <w:rFonts w:hint="eastAsia" w:ascii="宋体" w:hAnsi="宋体" w:cs="宋体"/>
          <w:kern w:val="0"/>
          <w:sz w:val="24"/>
          <w:szCs w:val="24"/>
        </w:rPr>
        <w:t>点00分（北京时间）。</w:t>
      </w:r>
    </w:p>
    <w:p w14:paraId="5CC2715C">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2.提交（上传）投标文件地点：本项目采用网上投标，请符合投标条件的供应商使用CA数字证书加密上传响应文件。截至投标截止时间，交易系统投标通道将关闭，供应商未完成电子响应文件上传的，投标将被拒绝。</w:t>
      </w:r>
    </w:p>
    <w:p w14:paraId="43BCAEF2">
      <w:pPr>
        <w:autoSpaceDE w:val="0"/>
        <w:autoSpaceDN w:val="0"/>
        <w:adjustRightInd w:val="0"/>
        <w:spacing w:line="360" w:lineRule="auto"/>
        <w:ind w:firstLine="480" w:firstLineChars="200"/>
        <w:jc w:val="left"/>
        <w:rPr>
          <w:rFonts w:hint="eastAsia"/>
        </w:rPr>
      </w:pPr>
      <w:r>
        <w:rPr>
          <w:rFonts w:hint="eastAsia" w:ascii="宋体" w:hAnsi="宋体" w:cs="宋体"/>
          <w:kern w:val="0"/>
          <w:sz w:val="24"/>
          <w:szCs w:val="24"/>
        </w:rPr>
        <w:t>3.除电子投标文件外，不再接受任何纸质文件、资料原件等。</w:t>
      </w:r>
    </w:p>
    <w:p w14:paraId="62EFD9CA">
      <w:pPr>
        <w:autoSpaceDE w:val="0"/>
        <w:autoSpaceDN w:val="0"/>
        <w:adjustRightInd w:val="0"/>
        <w:spacing w:line="360" w:lineRule="auto"/>
        <w:ind w:firstLine="482" w:firstLineChars="200"/>
        <w:jc w:val="left"/>
        <w:rPr>
          <w:rFonts w:ascii="宋体" w:hAnsi="宋体" w:cs="宋体"/>
          <w:b/>
          <w:bCs/>
          <w:kern w:val="0"/>
          <w:sz w:val="24"/>
          <w:szCs w:val="24"/>
        </w:rPr>
      </w:pPr>
      <w:bookmarkStart w:id="15" w:name="_Toc35393796"/>
      <w:bookmarkEnd w:id="15"/>
      <w:bookmarkStart w:id="16" w:name="_Toc28359085"/>
      <w:bookmarkEnd w:id="16"/>
      <w:bookmarkStart w:id="17" w:name="_Toc28359008"/>
      <w:bookmarkEnd w:id="17"/>
      <w:bookmarkStart w:id="18" w:name="_Toc35393627"/>
      <w:bookmarkEnd w:id="18"/>
      <w:r>
        <w:rPr>
          <w:rFonts w:hint="eastAsia" w:ascii="宋体" w:hAnsi="宋体" w:cs="宋体"/>
          <w:b/>
          <w:bCs/>
          <w:kern w:val="0"/>
          <w:sz w:val="24"/>
          <w:szCs w:val="24"/>
        </w:rPr>
        <w:t>五、响应文件开启</w:t>
      </w:r>
    </w:p>
    <w:p w14:paraId="0FADCF25">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1.时间：2024年</w:t>
      </w:r>
      <w:r>
        <w:rPr>
          <w:rFonts w:hint="eastAsia" w:ascii="宋体" w:hAnsi="宋体" w:cs="宋体"/>
          <w:kern w:val="0"/>
          <w:sz w:val="24"/>
          <w:szCs w:val="24"/>
          <w:lang w:val="en-US" w:eastAsia="zh-CN"/>
        </w:rPr>
        <w:t xml:space="preserve"> 11 </w:t>
      </w:r>
      <w:r>
        <w:rPr>
          <w:rFonts w:hint="eastAsia" w:ascii="宋体" w:hAnsi="宋体" w:cs="宋体"/>
          <w:kern w:val="0"/>
          <w:sz w:val="24"/>
          <w:szCs w:val="24"/>
        </w:rPr>
        <w:t>月</w:t>
      </w:r>
      <w:r>
        <w:rPr>
          <w:rFonts w:hint="eastAsia" w:ascii="宋体" w:hAnsi="宋体" w:cs="宋体"/>
          <w:kern w:val="0"/>
          <w:sz w:val="24"/>
          <w:szCs w:val="24"/>
          <w:lang w:val="en-US" w:eastAsia="zh-CN"/>
        </w:rPr>
        <w:t xml:space="preserve"> 13 </w:t>
      </w:r>
      <w:r>
        <w:rPr>
          <w:rFonts w:hint="eastAsia" w:ascii="宋体" w:hAnsi="宋体" w:cs="宋体"/>
          <w:kern w:val="0"/>
          <w:sz w:val="24"/>
          <w:szCs w:val="24"/>
        </w:rPr>
        <w:t>日</w:t>
      </w:r>
      <w:r>
        <w:rPr>
          <w:rFonts w:hint="eastAsia" w:ascii="宋体" w:hAnsi="宋体" w:cs="宋体"/>
          <w:kern w:val="0"/>
          <w:sz w:val="24"/>
          <w:szCs w:val="24"/>
          <w:lang w:val="en-US" w:eastAsia="zh-CN"/>
        </w:rPr>
        <w:t>09</w:t>
      </w:r>
      <w:r>
        <w:rPr>
          <w:rFonts w:hint="eastAsia" w:ascii="宋体" w:hAnsi="宋体" w:cs="宋体"/>
          <w:kern w:val="0"/>
          <w:sz w:val="24"/>
          <w:szCs w:val="24"/>
        </w:rPr>
        <w:t>点00分（北京时间）。</w:t>
      </w:r>
    </w:p>
    <w:p w14:paraId="03E2D6D5">
      <w:pPr>
        <w:autoSpaceDE w:val="0"/>
        <w:autoSpaceDN w:val="0"/>
        <w:adjustRightInd w:val="0"/>
        <w:spacing w:line="360" w:lineRule="auto"/>
        <w:ind w:firstLine="480" w:firstLineChars="200"/>
        <w:jc w:val="left"/>
        <w:rPr>
          <w:rFonts w:hint="eastAsia" w:ascii="宋体" w:hAnsi="宋体" w:cs="Arial"/>
          <w:color w:val="000000"/>
          <w:kern w:val="0"/>
          <w:sz w:val="24"/>
          <w:szCs w:val="24"/>
        </w:rPr>
      </w:pPr>
      <w:r>
        <w:rPr>
          <w:rFonts w:hint="eastAsia" w:ascii="宋体" w:hAnsi="宋体" w:cs="宋体"/>
          <w:kern w:val="0"/>
          <w:sz w:val="24"/>
          <w:szCs w:val="24"/>
        </w:rPr>
        <w:t>2.地点：</w:t>
      </w:r>
      <w:r>
        <w:rPr>
          <w:rFonts w:hint="eastAsia" w:ascii="宋体" w:hAnsi="宋体" w:cs="Arial"/>
          <w:color w:val="000000"/>
          <w:kern w:val="0"/>
          <w:sz w:val="24"/>
          <w:szCs w:val="24"/>
        </w:rPr>
        <w:t>地点：</w:t>
      </w:r>
      <w:r>
        <w:rPr>
          <w:rFonts w:ascii="宋体" w:hAnsi="宋体" w:cs="Arial"/>
          <w:color w:val="000000"/>
          <w:kern w:val="0"/>
          <w:sz w:val="24"/>
          <w:szCs w:val="24"/>
        </w:rPr>
        <w:t>项目采用远程不见面开标，投标人无须到现场</w:t>
      </w:r>
      <w:r>
        <w:rPr>
          <w:rFonts w:hint="eastAsia" w:ascii="宋体" w:hAnsi="宋体" w:cs="Arial"/>
          <w:color w:val="000000"/>
          <w:kern w:val="0"/>
          <w:sz w:val="24"/>
          <w:szCs w:val="24"/>
        </w:rPr>
        <w:t>，开标时间前，投标人使用</w:t>
      </w:r>
      <w:r>
        <w:rPr>
          <w:rFonts w:ascii="宋体" w:hAnsi="宋体" w:cs="Arial"/>
          <w:color w:val="000000"/>
          <w:kern w:val="0"/>
          <w:sz w:val="24"/>
          <w:szCs w:val="24"/>
        </w:rPr>
        <w:t xml:space="preserve">CA </w:t>
      </w:r>
      <w:r>
        <w:rPr>
          <w:rFonts w:hint="eastAsia" w:ascii="宋体" w:hAnsi="宋体" w:cs="Arial"/>
          <w:color w:val="000000"/>
          <w:kern w:val="0"/>
          <w:sz w:val="24"/>
          <w:szCs w:val="24"/>
        </w:rPr>
        <w:t>数字证书登录全国公共资源交易平台（河南省·许昌市）——进入公共资源交易系统（http://117.159.53.11:60632/）——点击“项目信息——项目名称”——在系统操作导航栏点击“开标——不见面开标大厅（http://117.159.53.11:60632/BidOpening）”，在规定的开标时间内进行解密开标。</w:t>
      </w:r>
    </w:p>
    <w:p w14:paraId="4A22D325">
      <w:pPr>
        <w:autoSpaceDE w:val="0"/>
        <w:autoSpaceDN w:val="0"/>
        <w:adjustRightInd w:val="0"/>
        <w:spacing w:line="360" w:lineRule="auto"/>
        <w:ind w:firstLine="480" w:firstLineChars="200"/>
        <w:jc w:val="left"/>
        <w:rPr>
          <w:rFonts w:hint="eastAsia" w:ascii="宋体" w:hAnsi="宋体" w:cs="Arial"/>
          <w:color w:val="000000"/>
          <w:kern w:val="0"/>
          <w:sz w:val="24"/>
          <w:szCs w:val="24"/>
        </w:rPr>
      </w:pPr>
    </w:p>
    <w:p w14:paraId="2AF7501F">
      <w:pPr>
        <w:autoSpaceDE w:val="0"/>
        <w:autoSpaceDN w:val="0"/>
        <w:adjustRightInd w:val="0"/>
        <w:spacing w:line="360" w:lineRule="auto"/>
        <w:ind w:firstLine="482" w:firstLineChars="200"/>
        <w:jc w:val="left"/>
        <w:rPr>
          <w:rFonts w:ascii="宋体" w:hAnsi="宋体" w:cs="宋体"/>
          <w:b/>
          <w:bCs/>
          <w:kern w:val="0"/>
          <w:sz w:val="24"/>
          <w:szCs w:val="24"/>
        </w:rPr>
      </w:pPr>
      <w:r>
        <w:rPr>
          <w:rFonts w:hint="eastAsia" w:ascii="宋体" w:hAnsi="宋体" w:cs="宋体"/>
          <w:b/>
          <w:bCs/>
          <w:kern w:val="0"/>
          <w:sz w:val="24"/>
          <w:szCs w:val="24"/>
        </w:rPr>
        <w:t>六、发布公告的媒介及招标公告期限</w:t>
      </w:r>
    </w:p>
    <w:p w14:paraId="646ECC0C">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 xml:space="preserve">本次招标公告在《河南省政府采购网》《许昌市政府采购网》《全国公共资源交易平台（河南省·许昌市）》上发布。招标公告期限为三个工作日。 </w:t>
      </w:r>
    </w:p>
    <w:p w14:paraId="079C54E7">
      <w:pPr>
        <w:autoSpaceDE w:val="0"/>
        <w:autoSpaceDN w:val="0"/>
        <w:adjustRightInd w:val="0"/>
        <w:spacing w:line="360" w:lineRule="auto"/>
        <w:ind w:firstLine="482" w:firstLineChars="200"/>
        <w:jc w:val="left"/>
        <w:rPr>
          <w:rFonts w:ascii="宋体" w:hAnsi="宋体" w:cs="宋体"/>
          <w:b/>
          <w:bCs/>
          <w:kern w:val="0"/>
          <w:sz w:val="24"/>
          <w:szCs w:val="24"/>
        </w:rPr>
      </w:pPr>
      <w:r>
        <w:rPr>
          <w:rFonts w:hint="eastAsia" w:ascii="宋体" w:hAnsi="宋体" w:cs="宋体"/>
          <w:b/>
          <w:bCs/>
          <w:kern w:val="0"/>
          <w:sz w:val="24"/>
          <w:szCs w:val="24"/>
        </w:rPr>
        <w:t>七、其他补充事宜</w:t>
      </w:r>
    </w:p>
    <w:p w14:paraId="439C9591">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1.本项目采用电子系统进行招投标，投标人必须通过许昌公共资源交易系统下载“新点投标文件制作软件（河南省版）”的最新版本制作并上传加密电子响应文件（后缀格式为.XCSTF）。截至投标截止时间，交易系统投标通道将关闭，供应商未完成电子响应文件上传的，投标将被拒绝。</w:t>
      </w:r>
    </w:p>
    <w:p w14:paraId="710C8EAD">
      <w:pPr>
        <w:autoSpaceDE w:val="0"/>
        <w:autoSpaceDN w:val="0"/>
        <w:adjustRightInd w:val="0"/>
        <w:spacing w:line="360" w:lineRule="auto"/>
        <w:ind w:firstLine="480" w:firstLineChars="200"/>
        <w:jc w:val="left"/>
        <w:rPr>
          <w:rFonts w:hint="eastAsia" w:ascii="宋体" w:hAnsi="宋体" w:cs="宋体"/>
          <w:b/>
          <w:bCs/>
          <w:kern w:val="0"/>
          <w:sz w:val="24"/>
          <w:szCs w:val="24"/>
        </w:rPr>
      </w:pPr>
      <w:r>
        <w:rPr>
          <w:rFonts w:hint="eastAsia" w:ascii="宋体" w:hAnsi="宋体" w:cs="宋体"/>
          <w:kern w:val="0"/>
          <w:sz w:val="24"/>
          <w:szCs w:val="24"/>
        </w:rPr>
        <w:t>2.投标供应商在电子系统使用过程中遇到涉及系统使用的问题，可致电0374-</w:t>
      </w:r>
      <w:r>
        <w:rPr>
          <w:rFonts w:asciiTheme="minorEastAsia" w:hAnsiTheme="minorEastAsia"/>
          <w:bCs/>
          <w:sz w:val="24"/>
          <w:szCs w:val="24"/>
        </w:rPr>
        <w:t>2961598</w:t>
      </w:r>
      <w:r>
        <w:rPr>
          <w:rFonts w:hint="eastAsia" w:ascii="宋体" w:hAnsi="宋体" w:cs="宋体"/>
          <w:kern w:val="0"/>
          <w:sz w:val="24"/>
          <w:szCs w:val="24"/>
        </w:rPr>
        <w:t>进行咨询。</w:t>
      </w:r>
    </w:p>
    <w:p w14:paraId="742380E2">
      <w:pPr>
        <w:autoSpaceDE w:val="0"/>
        <w:autoSpaceDN w:val="0"/>
        <w:adjustRightInd w:val="0"/>
        <w:spacing w:line="360" w:lineRule="auto"/>
        <w:ind w:firstLine="482" w:firstLineChars="200"/>
        <w:jc w:val="left"/>
        <w:rPr>
          <w:rFonts w:ascii="宋体" w:hAnsi="宋体" w:cs="宋体"/>
          <w:b/>
          <w:bCs/>
          <w:kern w:val="0"/>
          <w:sz w:val="24"/>
          <w:szCs w:val="24"/>
        </w:rPr>
      </w:pPr>
      <w:r>
        <w:rPr>
          <w:rFonts w:hint="eastAsia" w:ascii="宋体" w:hAnsi="宋体" w:cs="宋体"/>
          <w:b/>
          <w:bCs/>
          <w:kern w:val="0"/>
          <w:sz w:val="24"/>
          <w:szCs w:val="24"/>
        </w:rPr>
        <w:t>八、对本次招标提出询问，请按以下方式联系</w:t>
      </w:r>
    </w:p>
    <w:p w14:paraId="5FDA3936">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1.采购人信息</w:t>
      </w:r>
    </w:p>
    <w:p w14:paraId="7923B0DB">
      <w:pPr>
        <w:bidi w:val="0"/>
        <w:ind w:firstLine="480" w:firstLineChars="200"/>
        <w:rPr>
          <w:rFonts w:hint="default" w:asciiTheme="minorEastAsia" w:hAnsiTheme="minorEastAsia" w:eastAsiaTheme="minorEastAsia"/>
          <w:bCs/>
          <w:color w:val="auto"/>
          <w:sz w:val="24"/>
          <w:szCs w:val="24"/>
          <w:lang w:val="en-US" w:eastAsia="zh-CN"/>
        </w:rPr>
      </w:pPr>
      <w:r>
        <w:rPr>
          <w:rFonts w:hint="eastAsia" w:ascii="宋体" w:hAnsi="宋体" w:cs="宋体"/>
          <w:kern w:val="0"/>
          <w:sz w:val="24"/>
          <w:szCs w:val="24"/>
        </w:rPr>
        <w:t>名 称：</w:t>
      </w:r>
      <w:r>
        <w:rPr>
          <w:rFonts w:hint="eastAsia" w:asciiTheme="minorEastAsia" w:hAnsiTheme="minorEastAsia"/>
          <w:color w:val="auto"/>
          <w:sz w:val="24"/>
          <w:szCs w:val="24"/>
        </w:rPr>
        <w:t>襄城县</w:t>
      </w:r>
      <w:r>
        <w:rPr>
          <w:rFonts w:hint="eastAsia" w:asciiTheme="minorEastAsia" w:hAnsiTheme="minorEastAsia"/>
          <w:color w:val="auto"/>
          <w:sz w:val="24"/>
          <w:szCs w:val="24"/>
          <w:lang w:val="en-US" w:eastAsia="zh-CN"/>
        </w:rPr>
        <w:t>残疾人联合会</w:t>
      </w:r>
    </w:p>
    <w:p w14:paraId="3BB48D15">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地 址：襄城县</w:t>
      </w:r>
    </w:p>
    <w:p w14:paraId="50C4288C">
      <w:pPr>
        <w:autoSpaceDE w:val="0"/>
        <w:autoSpaceDN w:val="0"/>
        <w:adjustRightInd w:val="0"/>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联系方式：</w:t>
      </w:r>
      <w:bookmarkStart w:id="19" w:name="_Toc28359086"/>
      <w:bookmarkEnd w:id="19"/>
      <w:bookmarkStart w:id="20" w:name="_Toc28359009"/>
      <w:bookmarkEnd w:id="20"/>
      <w:r>
        <w:rPr>
          <w:rFonts w:hint="eastAsia" w:ascii="宋体" w:hAnsi="宋体" w:cs="宋体"/>
          <w:kern w:val="0"/>
          <w:sz w:val="24"/>
          <w:szCs w:val="24"/>
          <w:lang w:val="en-US" w:eastAsia="zh-CN"/>
        </w:rPr>
        <w:t>王晓敏</w:t>
      </w:r>
      <w:r>
        <w:rPr>
          <w:rFonts w:hint="eastAsia" w:ascii="宋体" w:hAnsi="宋体" w:cs="宋体"/>
          <w:kern w:val="0"/>
          <w:sz w:val="24"/>
          <w:szCs w:val="24"/>
        </w:rPr>
        <w:t> </w:t>
      </w:r>
    </w:p>
    <w:p w14:paraId="41DAC0F3">
      <w:pPr>
        <w:autoSpaceDE w:val="0"/>
        <w:autoSpaceDN w:val="0"/>
        <w:adjustRightInd w:val="0"/>
        <w:spacing w:line="360" w:lineRule="auto"/>
        <w:ind w:firstLine="480" w:firstLineChars="200"/>
        <w:jc w:val="left"/>
        <w:rPr>
          <w:rFonts w:hint="eastAsia" w:ascii="宋体" w:hAnsi="宋体" w:cs="宋体"/>
          <w:kern w:val="0"/>
          <w:sz w:val="24"/>
          <w:szCs w:val="24"/>
          <w:lang w:val="en-US" w:eastAsia="zh-CN"/>
        </w:rPr>
      </w:pPr>
      <w:r>
        <w:rPr>
          <w:rFonts w:hint="eastAsia" w:ascii="宋体" w:hAnsi="宋体" w:cs="宋体"/>
          <w:kern w:val="0"/>
          <w:sz w:val="24"/>
          <w:szCs w:val="24"/>
        </w:rPr>
        <w:t>联系电话：</w:t>
      </w:r>
      <w:r>
        <w:rPr>
          <w:rFonts w:hint="eastAsia" w:ascii="宋体" w:hAnsi="宋体" w:cs="宋体"/>
          <w:kern w:val="0"/>
          <w:sz w:val="24"/>
          <w:szCs w:val="24"/>
          <w:lang w:val="en-US" w:eastAsia="zh-CN"/>
        </w:rPr>
        <w:t>17339031431</w:t>
      </w:r>
    </w:p>
    <w:p w14:paraId="03BE30B6">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2.采购代理机构信息</w:t>
      </w:r>
    </w:p>
    <w:p w14:paraId="439CED6C">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名 称：襄城县政府采购中心</w:t>
      </w:r>
    </w:p>
    <w:p w14:paraId="3CFC3283">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地 址：襄城县八七路东段电子产业园12楼1204室</w:t>
      </w:r>
    </w:p>
    <w:p w14:paraId="6084587F">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联系人：襄城县政府采购中心 </w:t>
      </w:r>
    </w:p>
    <w:p w14:paraId="4B79FCF6">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联系电话：0374-3998026</w:t>
      </w:r>
    </w:p>
    <w:p w14:paraId="0EB6E992">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3.项目联系方式</w:t>
      </w:r>
    </w:p>
    <w:p w14:paraId="61E3A9A3">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项目联系人：襄城县政府采购中心</w:t>
      </w:r>
    </w:p>
    <w:p w14:paraId="65BADC3E">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联系电话：0374-3998026</w:t>
      </w:r>
    </w:p>
    <w:p w14:paraId="4EBFB067">
      <w:pPr>
        <w:spacing w:line="360" w:lineRule="auto"/>
        <w:rPr>
          <w:rFonts w:asciiTheme="minorEastAsia" w:hAnsiTheme="minorEastAsia"/>
          <w:b/>
          <w:sz w:val="30"/>
          <w:szCs w:val="30"/>
        </w:rPr>
      </w:pPr>
    </w:p>
    <w:p w14:paraId="572446B9">
      <w:pPr>
        <w:spacing w:line="360" w:lineRule="auto"/>
        <w:rPr>
          <w:rFonts w:asciiTheme="minorEastAsia" w:hAnsiTheme="minorEastAsia"/>
          <w:b/>
          <w:sz w:val="30"/>
          <w:szCs w:val="30"/>
        </w:rPr>
      </w:pPr>
    </w:p>
    <w:p w14:paraId="54D9381F">
      <w:pPr>
        <w:spacing w:line="360" w:lineRule="auto"/>
        <w:rPr>
          <w:rFonts w:asciiTheme="minorEastAsia" w:hAnsiTheme="minorEastAsia"/>
          <w:b/>
          <w:sz w:val="30"/>
          <w:szCs w:val="30"/>
        </w:rPr>
      </w:pPr>
    </w:p>
    <w:p w14:paraId="218B5D5B">
      <w:pPr>
        <w:autoSpaceDE w:val="0"/>
        <w:autoSpaceDN w:val="0"/>
        <w:adjustRightInd w:val="0"/>
        <w:spacing w:line="360" w:lineRule="auto"/>
        <w:jc w:val="left"/>
        <w:rPr>
          <w:rFonts w:ascii="宋体" w:hAnsi="宋体" w:cs="宋体"/>
          <w:b/>
          <w:bCs/>
          <w:kern w:val="0"/>
          <w:sz w:val="24"/>
          <w:szCs w:val="24"/>
        </w:rPr>
      </w:pPr>
      <w:r>
        <w:rPr>
          <w:rFonts w:hint="eastAsia" w:ascii="宋体" w:hAnsi="宋体" w:cs="宋体"/>
          <w:b/>
          <w:bCs/>
          <w:kern w:val="0"/>
          <w:sz w:val="24"/>
          <w:szCs w:val="24"/>
        </w:rPr>
        <w:t>温馨提示：</w:t>
      </w:r>
    </w:p>
    <w:p w14:paraId="5E76367C">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本项目为全流程电子化交易项目，请注意以下事项：</w:t>
      </w:r>
    </w:p>
    <w:p w14:paraId="0B682CB5">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1.投标人参加本项目投标，需提前自行联系CA服务机构办理数字认证证书并进行电子签章。</w:t>
      </w:r>
    </w:p>
    <w:p w14:paraId="7CADBF5C">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2.招标文件下载、投标文件制作、提交、远程不见面开标（电子投标文件的解密）环节，投标人须使用同一个CA数字证书或移动数字证书（证书须在有效期内并可正常使用）。</w:t>
      </w:r>
    </w:p>
    <w:p w14:paraId="0CFA405B">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3.电子投标文件的制作</w:t>
      </w:r>
    </w:p>
    <w:p w14:paraId="00FF8F85">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3.1 投标人必须通过许昌公共资源交易系统下载“新点投标文件制作软件（河南省版）”的最新版本制作电子响应文件。</w:t>
      </w:r>
    </w:p>
    <w:p w14:paraId="54375E5B">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3.2 投标人对同一项目多个标段进行投标的，应分别下载所投标段的招标文件，按标段制作投标文件。一个标段对应生成2份电子响应文件（后缀格式为.XCSTF和.nXCSTF）,其中后缀格式为“.XCSTF”的加密电子响应文件用于上传至交易系统中投标。</w:t>
      </w:r>
    </w:p>
    <w:p w14:paraId="04AA295B">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4.加密电子投标文件的提交</w:t>
      </w:r>
    </w:p>
    <w:p w14:paraId="46782AAA">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4.1 投标人对同一项目多个标段进行投标的，加密电子投标文件应按标段分别提交。</w:t>
      </w:r>
    </w:p>
    <w:p w14:paraId="19D343DA">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4.2 加密电子响应文件成功上传至“全国公共资源交易平台（河南省·许昌市）”后，应在上传页面进行模拟解密，以验证是否能够成功解密。</w:t>
      </w:r>
    </w:p>
    <w:p w14:paraId="429F799F">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5. 远程不见面开标（电子投标文件的解密）</w:t>
      </w:r>
    </w:p>
    <w:p w14:paraId="28B87BF8">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5.1 本项目采用远程“不见面”开标方式，投标前请详细阅读“全国公共资源交易平台（河南省·许昌市）”的“服务指南”栏目下《必看！新交易平台使用手册》中的相关内容。</w:t>
      </w:r>
    </w:p>
    <w:p w14:paraId="082F0AA3">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6.投标人应按新交易平台使用手册提前设置好浏览器，并于开标时间前登录本项目网上开标大厅，按照规定的开标时间准时参加网上开标。</w:t>
      </w:r>
    </w:p>
    <w:p w14:paraId="2D7F1680">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7.根据开标大厅界面右侧“公告栏”中的系统提示，投标人应在“标书解密”环节完成解密操作。投标人未解密或因投标人原因解密失败的，其响应文件将被退回。</w:t>
      </w:r>
    </w:p>
    <w:p w14:paraId="363027B9">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8.在“唱标”环节，投标人应对唱标信息进行确认，投标人未进行唱标确认操作的，视同认可唱标结果。</w:t>
      </w:r>
    </w:p>
    <w:p w14:paraId="1D1E4F38">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8.1 在“开标结束”环节，投标人应在《开标情况记录表》上进行电子签章。投标人未签章的，视同认可开标结果。</w:t>
      </w:r>
    </w:p>
    <w:p w14:paraId="6BA84BC1">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8.2 投标人对开标过程和开标记录如有异议，可在本项目开标大厅界面右下方“发起异议”中提出提出异议。</w:t>
      </w:r>
    </w:p>
    <w:p w14:paraId="1078091A">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9. 评标依据</w:t>
      </w:r>
    </w:p>
    <w:p w14:paraId="18EDF4AE">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9.1 全流程电子化交易（不见面开标）项目，评标委员会以成功上传、解密的电子投标文件为依据评审。</w:t>
      </w:r>
    </w:p>
    <w:p w14:paraId="0ED35B21">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9.2 评标期间，投标人应保持通讯手机畅通。评标委员会如要求投标人作出澄清、说明或者补正等，投标人应在评标委员会要求的评标期间合理的时间内通过电子邮件形式提供。</w:t>
      </w:r>
    </w:p>
    <w:p w14:paraId="3F904734">
      <w:pPr>
        <w:tabs>
          <w:tab w:val="left" w:pos="7095"/>
        </w:tabs>
        <w:spacing w:line="360" w:lineRule="auto"/>
        <w:ind w:firstLine="480" w:firstLineChars="200"/>
        <w:contextualSpacing/>
        <w:rPr>
          <w:rFonts w:ascii="宋体" w:hAnsi="宋体" w:cs="宋体"/>
          <w:b/>
          <w:kern w:val="0"/>
          <w:szCs w:val="21"/>
        </w:rPr>
      </w:pPr>
      <w:r>
        <w:rPr>
          <w:rFonts w:hint="eastAsia" w:ascii="宋体" w:hAnsi="宋体" w:cs="宋体"/>
          <w:kern w:val="0"/>
          <w:sz w:val="24"/>
          <w:szCs w:val="24"/>
        </w:rPr>
        <w:t>9</w:t>
      </w:r>
      <w:r>
        <w:rPr>
          <w:rFonts w:ascii="宋体" w:hAnsi="宋体" w:cs="宋体"/>
          <w:kern w:val="0"/>
          <w:sz w:val="24"/>
          <w:szCs w:val="24"/>
        </w:rPr>
        <w:t>.3投标人通过电子邮件提供的书面说明或相关证明材料应加盖公章，或者由法定代表人或其授权的代表签字。</w:t>
      </w:r>
    </w:p>
    <w:p w14:paraId="21E29F67">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10.相关事项</w:t>
      </w:r>
    </w:p>
    <w:p w14:paraId="29CD858B">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10.1 为使更多投标人能参加投标，本项目招标文件公告期限届满后仍允许下载招标文件参加投标，但为提高采购效率，在公告期限届满之后下载招标文件的，对招标文件的质疑期限从公告期限届满之日起计算；在公告期限届满之前下载招标文件的，对招标文件的质疑期限从下载之日起计算。</w:t>
      </w:r>
    </w:p>
    <w:p w14:paraId="3CB88B0C">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10.2 全国公共资源交易平台（河南省·许昌市）”采购公告栏提供的招标文件仅供浏览。投标人下载招标文件应使用 CA 数字证书或移动数字证书从“全国公共资源交易平台（河南省·许昌市）”的“投标人”登录入口获取本项目招标文件。</w:t>
      </w:r>
    </w:p>
    <w:p w14:paraId="519FF190">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11. 开标注意事项</w:t>
      </w:r>
    </w:p>
    <w:p w14:paraId="43041261">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11.1 开标时间前，投标人进入“全国公共资源交易平台（河南省·许昌市）”——点击“平台导航”下方左侧的“网上开标大厅”进入不见面大厅登录页面——选择“投标人”身份，使用CA数字证书或移动数字证书登录——在“今日开标项目”中找到已投标的项目——鼠标点击该项目即可进入开标操作界面，在规定的开标时间内进行解密开标。</w:t>
      </w:r>
    </w:p>
    <w:p w14:paraId="0291C943">
      <w:pPr>
        <w:jc w:val="both"/>
        <w:rPr>
          <w:rFonts w:hint="eastAsia" w:cs="宋体" w:asciiTheme="majorEastAsia" w:hAnsiTheme="majorEastAsia" w:eastAsiaTheme="majorEastAsia"/>
          <w:b/>
          <w:kern w:val="0"/>
          <w:sz w:val="32"/>
          <w:szCs w:val="32"/>
        </w:rPr>
      </w:pPr>
    </w:p>
    <w:p w14:paraId="0B04A792">
      <w:pPr>
        <w:jc w:val="center"/>
        <w:rPr>
          <w:rFonts w:hint="eastAsia" w:cs="宋体" w:asciiTheme="majorEastAsia" w:hAnsiTheme="majorEastAsia" w:eastAsiaTheme="majorEastAsia"/>
          <w:b/>
          <w:kern w:val="0"/>
          <w:sz w:val="32"/>
          <w:szCs w:val="32"/>
        </w:rPr>
      </w:pPr>
    </w:p>
    <w:p w14:paraId="3BC50E48">
      <w:pPr>
        <w:jc w:val="center"/>
        <w:rPr>
          <w:rFonts w:hint="eastAsia" w:cs="宋体" w:asciiTheme="majorEastAsia" w:hAnsiTheme="majorEastAsia" w:eastAsiaTheme="majorEastAsia"/>
          <w:b/>
          <w:kern w:val="0"/>
          <w:sz w:val="32"/>
          <w:szCs w:val="32"/>
        </w:rPr>
      </w:pPr>
    </w:p>
    <w:p w14:paraId="2193D1C2">
      <w:pPr>
        <w:jc w:val="center"/>
        <w:rPr>
          <w:rFonts w:hint="eastAsia" w:cs="宋体" w:asciiTheme="majorEastAsia" w:hAnsiTheme="majorEastAsia" w:eastAsiaTheme="majorEastAsia"/>
          <w:b/>
          <w:kern w:val="0"/>
          <w:sz w:val="32"/>
          <w:szCs w:val="32"/>
        </w:rPr>
      </w:pPr>
    </w:p>
    <w:p w14:paraId="14CAF603">
      <w:pPr>
        <w:jc w:val="center"/>
        <w:rPr>
          <w:rFonts w:hint="eastAsia" w:cs="宋体" w:asciiTheme="majorEastAsia" w:hAnsiTheme="majorEastAsia" w:eastAsiaTheme="majorEastAsia"/>
          <w:b/>
          <w:kern w:val="0"/>
          <w:sz w:val="32"/>
          <w:szCs w:val="32"/>
        </w:rPr>
      </w:pPr>
    </w:p>
    <w:p w14:paraId="18507B9E">
      <w:pPr>
        <w:jc w:val="center"/>
        <w:rPr>
          <w:rFonts w:hint="eastAsia" w:cs="宋体" w:asciiTheme="majorEastAsia" w:hAnsiTheme="majorEastAsia" w:eastAsiaTheme="majorEastAsia"/>
          <w:b/>
          <w:kern w:val="0"/>
          <w:sz w:val="32"/>
          <w:szCs w:val="32"/>
        </w:rPr>
      </w:pPr>
    </w:p>
    <w:p w14:paraId="55BAC40F">
      <w:pPr>
        <w:jc w:val="center"/>
        <w:rPr>
          <w:rFonts w:hint="eastAsia" w:cs="宋体" w:asciiTheme="majorEastAsia" w:hAnsiTheme="majorEastAsia" w:eastAsiaTheme="majorEastAsia"/>
          <w:b/>
          <w:kern w:val="0"/>
          <w:sz w:val="32"/>
          <w:szCs w:val="32"/>
        </w:rPr>
      </w:pPr>
    </w:p>
    <w:p w14:paraId="124EA3F9">
      <w:pPr>
        <w:jc w:val="center"/>
        <w:rPr>
          <w:rFonts w:hint="eastAsia" w:cs="宋体" w:asciiTheme="majorEastAsia" w:hAnsiTheme="majorEastAsia" w:eastAsiaTheme="majorEastAsia"/>
          <w:b/>
          <w:kern w:val="0"/>
          <w:sz w:val="32"/>
          <w:szCs w:val="32"/>
        </w:rPr>
      </w:pPr>
    </w:p>
    <w:p w14:paraId="520C4D78">
      <w:pPr>
        <w:jc w:val="center"/>
        <w:rPr>
          <w:rFonts w:hint="eastAsia" w:cs="宋体" w:asciiTheme="majorEastAsia" w:hAnsiTheme="majorEastAsia" w:eastAsiaTheme="majorEastAsia"/>
          <w:b/>
          <w:kern w:val="0"/>
          <w:sz w:val="32"/>
          <w:szCs w:val="32"/>
        </w:rPr>
      </w:pPr>
    </w:p>
    <w:p w14:paraId="27C6B439">
      <w:pPr>
        <w:jc w:val="center"/>
        <w:rPr>
          <w:rFonts w:hint="eastAsia" w:cs="宋体" w:asciiTheme="majorEastAsia" w:hAnsiTheme="majorEastAsia" w:eastAsiaTheme="majorEastAsia"/>
          <w:b/>
          <w:kern w:val="0"/>
          <w:sz w:val="32"/>
          <w:szCs w:val="32"/>
        </w:rPr>
      </w:pPr>
    </w:p>
    <w:p w14:paraId="753E50C1">
      <w:pPr>
        <w:jc w:val="center"/>
        <w:rPr>
          <w:rFonts w:hint="eastAsia" w:cs="宋体" w:asciiTheme="majorEastAsia" w:hAnsiTheme="majorEastAsia" w:eastAsiaTheme="majorEastAsia"/>
          <w:b/>
          <w:kern w:val="0"/>
          <w:sz w:val="32"/>
          <w:szCs w:val="32"/>
        </w:rPr>
      </w:pPr>
    </w:p>
    <w:p w14:paraId="2D2D8F63">
      <w:pPr>
        <w:jc w:val="center"/>
        <w:rPr>
          <w:rFonts w:hint="eastAsia" w:cs="宋体" w:asciiTheme="majorEastAsia" w:hAnsiTheme="majorEastAsia" w:eastAsiaTheme="majorEastAsia"/>
          <w:b/>
          <w:kern w:val="0"/>
          <w:sz w:val="32"/>
          <w:szCs w:val="32"/>
        </w:rPr>
      </w:pPr>
    </w:p>
    <w:p w14:paraId="084F0D9A">
      <w:pPr>
        <w:jc w:val="center"/>
        <w:rPr>
          <w:rFonts w:hint="eastAsia" w:cs="宋体" w:asciiTheme="majorEastAsia" w:hAnsiTheme="majorEastAsia" w:eastAsiaTheme="majorEastAsia"/>
          <w:b/>
          <w:kern w:val="0"/>
          <w:sz w:val="32"/>
          <w:szCs w:val="32"/>
        </w:rPr>
      </w:pPr>
    </w:p>
    <w:p w14:paraId="6F2FDE6B">
      <w:pPr>
        <w:jc w:val="center"/>
        <w:rPr>
          <w:rFonts w:hint="eastAsia" w:cs="宋体" w:asciiTheme="majorEastAsia" w:hAnsiTheme="majorEastAsia" w:eastAsiaTheme="majorEastAsia"/>
          <w:b/>
          <w:kern w:val="0"/>
          <w:sz w:val="32"/>
          <w:szCs w:val="32"/>
        </w:rPr>
      </w:pPr>
    </w:p>
    <w:p w14:paraId="1C7FE9B1">
      <w:pPr>
        <w:jc w:val="center"/>
        <w:rPr>
          <w:rFonts w:hint="eastAsia" w:cs="宋体" w:asciiTheme="majorEastAsia" w:hAnsiTheme="majorEastAsia" w:eastAsiaTheme="majorEastAsia"/>
          <w:b/>
          <w:kern w:val="0"/>
          <w:sz w:val="32"/>
          <w:szCs w:val="32"/>
        </w:rPr>
      </w:pPr>
    </w:p>
    <w:p w14:paraId="44EF3AAE">
      <w:pPr>
        <w:jc w:val="center"/>
        <w:rPr>
          <w:rFonts w:hint="eastAsia" w:cs="宋体" w:asciiTheme="majorEastAsia" w:hAnsiTheme="majorEastAsia" w:eastAsiaTheme="majorEastAsia"/>
          <w:b/>
          <w:kern w:val="0"/>
          <w:sz w:val="32"/>
          <w:szCs w:val="32"/>
        </w:rPr>
      </w:pPr>
    </w:p>
    <w:p w14:paraId="427B8DCA">
      <w:pPr>
        <w:jc w:val="center"/>
        <w:rPr>
          <w:rFonts w:hint="eastAsia" w:cs="宋体" w:asciiTheme="majorEastAsia" w:hAnsiTheme="majorEastAsia" w:eastAsiaTheme="majorEastAsia"/>
          <w:b/>
          <w:kern w:val="0"/>
          <w:sz w:val="32"/>
          <w:szCs w:val="32"/>
        </w:rPr>
      </w:pPr>
    </w:p>
    <w:p w14:paraId="33EA8561">
      <w:pPr>
        <w:jc w:val="center"/>
        <w:rPr>
          <w:rFonts w:hint="eastAsia" w:cs="宋体" w:asciiTheme="majorEastAsia" w:hAnsiTheme="majorEastAsia" w:eastAsiaTheme="majorEastAsia"/>
          <w:b/>
          <w:kern w:val="0"/>
          <w:sz w:val="32"/>
          <w:szCs w:val="32"/>
        </w:rPr>
      </w:pPr>
    </w:p>
    <w:p w14:paraId="4B877EE4">
      <w:pPr>
        <w:jc w:val="center"/>
        <w:rPr>
          <w:rFonts w:hint="eastAsia" w:cs="宋体" w:asciiTheme="majorEastAsia" w:hAnsiTheme="majorEastAsia" w:eastAsiaTheme="majorEastAsia"/>
          <w:b/>
          <w:kern w:val="0"/>
          <w:sz w:val="32"/>
          <w:szCs w:val="32"/>
        </w:rPr>
      </w:pPr>
    </w:p>
    <w:p w14:paraId="74F849AD">
      <w:pPr>
        <w:jc w:val="center"/>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第二章 采购需求</w:t>
      </w:r>
    </w:p>
    <w:p w14:paraId="7755220C">
      <w:pPr>
        <w:rPr>
          <w:rFonts w:cs="宋体" w:asciiTheme="majorEastAsia" w:hAnsiTheme="majorEastAsia" w:eastAsiaTheme="majorEastAsia"/>
          <w:szCs w:val="32"/>
        </w:rPr>
      </w:pPr>
    </w:p>
    <w:p w14:paraId="66DC99C7">
      <w:pPr>
        <w:numPr>
          <w:ilvl w:val="0"/>
          <w:numId w:val="4"/>
        </w:numPr>
        <w:spacing w:line="360" w:lineRule="auto"/>
        <w:ind w:firstLine="121" w:firstLineChars="50"/>
        <w:jc w:val="left"/>
        <w:rPr>
          <w:rFonts w:hint="eastAsia" w:ascii="宋体" w:hAnsi="宋体" w:cs="宋体"/>
          <w:b/>
          <w:bCs/>
          <w:spacing w:val="1"/>
          <w:position w:val="1"/>
          <w:sz w:val="24"/>
          <w:szCs w:val="24"/>
        </w:rPr>
      </w:pPr>
      <w:r>
        <w:rPr>
          <w:rFonts w:hint="eastAsia" w:ascii="宋体" w:hAnsi="宋体" w:cs="宋体"/>
          <w:b/>
          <w:bCs/>
          <w:spacing w:val="1"/>
          <w:position w:val="1"/>
          <w:sz w:val="24"/>
          <w:szCs w:val="24"/>
        </w:rPr>
        <w:t>本项目需实现的功能或者目标</w:t>
      </w:r>
    </w:p>
    <w:p w14:paraId="22CC3858">
      <w:pPr>
        <w:jc w:val="center"/>
        <w:rPr>
          <w:rFonts w:hint="eastAsia" w:ascii="宋体" w:hAnsi="宋体" w:eastAsia="宋体" w:cs="宋体"/>
          <w:sz w:val="24"/>
          <w:szCs w:val="24"/>
        </w:rPr>
      </w:pPr>
      <w:r>
        <w:rPr>
          <w:rFonts w:hint="eastAsia" w:ascii="宋体" w:hAnsi="宋体" w:eastAsia="宋体" w:cs="宋体"/>
          <w:sz w:val="24"/>
          <w:szCs w:val="24"/>
        </w:rPr>
        <w:t>采购襄城县残疾人联合会202</w:t>
      </w:r>
      <w:r>
        <w:rPr>
          <w:rFonts w:hint="eastAsia" w:ascii="宋体" w:hAnsi="宋体" w:eastAsia="宋体" w:cs="宋体"/>
          <w:sz w:val="24"/>
          <w:szCs w:val="24"/>
          <w:lang w:val="en-US" w:eastAsia="zh-CN"/>
        </w:rPr>
        <w:t>4</w:t>
      </w:r>
      <w:bookmarkStart w:id="21" w:name="_GoBack"/>
      <w:bookmarkEnd w:id="21"/>
      <w:r>
        <w:rPr>
          <w:rFonts w:hint="eastAsia" w:ascii="宋体" w:hAnsi="宋体" w:eastAsia="宋体" w:cs="宋体"/>
          <w:sz w:val="24"/>
          <w:szCs w:val="24"/>
        </w:rPr>
        <w:t>年襄城县监测户及低收入重度残疾人家庭无障碍改造</w:t>
      </w:r>
    </w:p>
    <w:p w14:paraId="33A775FB">
      <w:pPr>
        <w:pStyle w:val="34"/>
        <w:numPr>
          <w:ilvl w:val="0"/>
          <w:numId w:val="5"/>
        </w:numPr>
        <w:spacing w:line="360" w:lineRule="auto"/>
        <w:ind w:firstLine="119" w:firstLineChars="49"/>
        <w:rPr>
          <w:rFonts w:hint="eastAsia" w:hAnsi="宋体"/>
          <w:b/>
          <w:bCs/>
          <w:color w:val="auto"/>
          <w:spacing w:val="1"/>
          <w:kern w:val="2"/>
          <w:position w:val="1"/>
        </w:rPr>
      </w:pPr>
      <w:r>
        <w:rPr>
          <w:rFonts w:hint="eastAsia" w:hAnsi="宋体"/>
          <w:b/>
          <w:bCs/>
          <w:color w:val="auto"/>
          <w:spacing w:val="1"/>
          <w:kern w:val="2"/>
          <w:position w:val="1"/>
        </w:rPr>
        <w:t>技术参数</w:t>
      </w:r>
    </w:p>
    <w:tbl>
      <w:tblPr>
        <w:tblStyle w:val="27"/>
        <w:tblW w:w="82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1196"/>
        <w:gridCol w:w="4452"/>
        <w:gridCol w:w="847"/>
        <w:gridCol w:w="986"/>
      </w:tblGrid>
      <w:tr w14:paraId="54CBE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6" w:type="dxa"/>
            <w:noWrap w:val="0"/>
            <w:vAlign w:val="center"/>
          </w:tcPr>
          <w:p w14:paraId="29DC51F9">
            <w:pPr>
              <w:jc w:val="center"/>
              <w:rPr>
                <w:rFonts w:hint="eastAsia" w:ascii="宋体" w:hAnsi="宋体" w:eastAsia="宋体" w:cs="宋体"/>
                <w:sz w:val="24"/>
                <w:szCs w:val="24"/>
              </w:rPr>
            </w:pPr>
            <w:r>
              <w:rPr>
                <w:rFonts w:hint="eastAsia" w:ascii="宋体" w:hAnsi="宋体" w:eastAsia="宋体" w:cs="宋体"/>
                <w:sz w:val="24"/>
                <w:szCs w:val="24"/>
              </w:rPr>
              <w:t>序号</w:t>
            </w:r>
          </w:p>
        </w:tc>
        <w:tc>
          <w:tcPr>
            <w:tcW w:w="1196" w:type="dxa"/>
            <w:noWrap w:val="0"/>
            <w:vAlign w:val="center"/>
          </w:tcPr>
          <w:p w14:paraId="38395C56">
            <w:pPr>
              <w:jc w:val="center"/>
              <w:rPr>
                <w:rFonts w:hint="eastAsia" w:ascii="宋体" w:hAnsi="宋体" w:eastAsia="宋体" w:cs="宋体"/>
                <w:sz w:val="24"/>
                <w:szCs w:val="24"/>
              </w:rPr>
            </w:pPr>
            <w:r>
              <w:rPr>
                <w:rFonts w:hint="eastAsia" w:ascii="宋体" w:hAnsi="宋体" w:eastAsia="宋体" w:cs="宋体"/>
                <w:sz w:val="24"/>
                <w:szCs w:val="24"/>
              </w:rPr>
              <w:t>名称</w:t>
            </w:r>
          </w:p>
        </w:tc>
        <w:tc>
          <w:tcPr>
            <w:tcW w:w="4452" w:type="dxa"/>
            <w:noWrap w:val="0"/>
            <w:vAlign w:val="center"/>
          </w:tcPr>
          <w:p w14:paraId="20CD5FA9">
            <w:pPr>
              <w:jc w:val="center"/>
              <w:rPr>
                <w:rFonts w:hint="eastAsia" w:ascii="宋体" w:hAnsi="宋体" w:eastAsia="宋体" w:cs="宋体"/>
                <w:sz w:val="24"/>
                <w:szCs w:val="24"/>
              </w:rPr>
            </w:pPr>
            <w:r>
              <w:rPr>
                <w:rFonts w:hint="eastAsia" w:ascii="宋体" w:hAnsi="宋体" w:eastAsia="宋体" w:cs="宋体"/>
                <w:sz w:val="24"/>
                <w:szCs w:val="24"/>
              </w:rPr>
              <w:t>参数</w:t>
            </w:r>
          </w:p>
        </w:tc>
        <w:tc>
          <w:tcPr>
            <w:tcW w:w="847" w:type="dxa"/>
            <w:noWrap w:val="0"/>
            <w:vAlign w:val="center"/>
          </w:tcPr>
          <w:p w14:paraId="774A6274">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单位</w:t>
            </w:r>
          </w:p>
        </w:tc>
        <w:tc>
          <w:tcPr>
            <w:tcW w:w="986" w:type="dxa"/>
            <w:noWrap w:val="0"/>
            <w:vAlign w:val="center"/>
          </w:tcPr>
          <w:p w14:paraId="1FAFE06D">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数量</w:t>
            </w:r>
          </w:p>
        </w:tc>
      </w:tr>
      <w:tr w14:paraId="3A534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6" w:type="dxa"/>
            <w:noWrap w:val="0"/>
            <w:vAlign w:val="center"/>
          </w:tcPr>
          <w:p w14:paraId="1E3810F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1196" w:type="dxa"/>
            <w:noWrap w:val="0"/>
            <w:vAlign w:val="center"/>
          </w:tcPr>
          <w:p w14:paraId="0CBBCDFA">
            <w:pPr>
              <w:widowControl/>
              <w:adjustRightInd w:val="0"/>
              <w:snapToGrid w:val="0"/>
              <w:spacing w:before="226"/>
              <w:contextualSpacing/>
              <w:jc w:val="center"/>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sz w:val="24"/>
                <w:szCs w:val="24"/>
              </w:rPr>
              <w:t>全方位多功能护理床</w:t>
            </w:r>
          </w:p>
        </w:tc>
        <w:tc>
          <w:tcPr>
            <w:tcW w:w="4452" w:type="dxa"/>
            <w:noWrap w:val="0"/>
            <w:vAlign w:val="top"/>
          </w:tcPr>
          <w:p w14:paraId="732D7B3F">
            <w:pPr>
              <w:bidi w:val="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1、主要材质：双摇ABS床头+铝合金护栏+6公分棕垫+静音轮+餐板+便桶+输液杆</w:t>
            </w:r>
          </w:p>
          <w:p w14:paraId="3A9B4581">
            <w:pPr>
              <w:bidi w:val="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★2、最大外形尺寸：≥2030*955*935mm</w:t>
            </w:r>
          </w:p>
          <w:p w14:paraId="150D0382">
            <w:pPr>
              <w:bidi w:val="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★3、床边方管厚度：≥1.5mm</w:t>
            </w:r>
          </w:p>
          <w:p w14:paraId="5D6B0C08">
            <w:pPr>
              <w:bidi w:val="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4、功能要求：</w:t>
            </w:r>
          </w:p>
          <w:p w14:paraId="66B676C1">
            <w:pPr>
              <w:bidi w:val="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（1）外形整齐，表面无锋棱，焊接牢固、焊缝光滑、均匀</w:t>
            </w:r>
          </w:p>
          <w:p w14:paraId="0F4F5544">
            <w:pPr>
              <w:bidi w:val="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（2）床架弯圆处管子外径缘滑喷塑层光滑平整、色泽均匀；</w:t>
            </w:r>
          </w:p>
          <w:p w14:paraId="0B778768">
            <w:pPr>
              <w:bidi w:val="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（3）床身与床架装配后固定牢固，无松动。手柄转动灵活，不用时可折回</w:t>
            </w:r>
          </w:p>
          <w:p w14:paraId="39D4AF2C">
            <w:pPr>
              <w:bidi w:val="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（4）主体外部经喷砂除锈，静电喷塑处理。床面铺冷压钢板压制的压楞状带钢。</w:t>
            </w:r>
          </w:p>
          <w:p w14:paraId="1A73DBE1">
            <w:pPr>
              <w:bidi w:val="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（5）床尾部使用双摇摇动装置，头部摇动起落（可调节0-85°），腿部升降：0°-50°</w:t>
            </w:r>
          </w:p>
          <w:p w14:paraId="18D0B294">
            <w:pPr>
              <w:bidi w:val="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（6）带有防滑静音万向脚轮，可固定锁定位置，两侧有翻转式护栏；</w:t>
            </w:r>
          </w:p>
          <w:p w14:paraId="0EA347CA">
            <w:pPr>
              <w:bidi w:val="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（7）床体中间留有翻转便孔。U型抽拉式便孔配吻合PVC光面方厕桶</w:t>
            </w:r>
          </w:p>
        </w:tc>
        <w:tc>
          <w:tcPr>
            <w:tcW w:w="847" w:type="dxa"/>
            <w:noWrap w:val="0"/>
            <w:vAlign w:val="center"/>
          </w:tcPr>
          <w:p w14:paraId="189D04FC">
            <w:pPr>
              <w:keepNext w:val="0"/>
              <w:keepLines w:val="0"/>
              <w:pageBreakBefore w:val="0"/>
              <w:numPr>
                <w:ilvl w:val="0"/>
                <w:numId w:val="0"/>
              </w:numPr>
              <w:kinsoku/>
              <w:wordWrap/>
              <w:overflowPunct/>
              <w:topLinePunct w:val="0"/>
              <w:autoSpaceDE/>
              <w:autoSpaceDN/>
              <w:bidi w:val="0"/>
              <w:adjustRightInd/>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张</w:t>
            </w:r>
          </w:p>
        </w:tc>
        <w:tc>
          <w:tcPr>
            <w:tcW w:w="986" w:type="dxa"/>
            <w:noWrap w:val="0"/>
            <w:vAlign w:val="center"/>
          </w:tcPr>
          <w:p w14:paraId="2696B3F1">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29</w:t>
            </w:r>
          </w:p>
        </w:tc>
      </w:tr>
      <w:tr w14:paraId="7A37C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6" w:type="dxa"/>
            <w:noWrap w:val="0"/>
            <w:vAlign w:val="center"/>
          </w:tcPr>
          <w:p w14:paraId="3894FC4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w:t>
            </w:r>
          </w:p>
        </w:tc>
        <w:tc>
          <w:tcPr>
            <w:tcW w:w="1196" w:type="dxa"/>
            <w:noWrap w:val="0"/>
            <w:vAlign w:val="center"/>
          </w:tcPr>
          <w:p w14:paraId="4BA004B0">
            <w:pPr>
              <w:widowControl/>
              <w:adjustRightInd w:val="0"/>
              <w:snapToGrid w:val="0"/>
              <w:spacing w:before="226"/>
              <w:contextualSpacing/>
              <w:jc w:val="center"/>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sz w:val="24"/>
                <w:szCs w:val="24"/>
              </w:rPr>
              <w:t>低位灶台</w:t>
            </w:r>
          </w:p>
        </w:tc>
        <w:tc>
          <w:tcPr>
            <w:tcW w:w="4452" w:type="dxa"/>
            <w:noWrap w:val="0"/>
            <w:vAlign w:val="top"/>
          </w:tcPr>
          <w:p w14:paraId="5C517BEF">
            <w:pPr>
              <w:bidi w:val="0"/>
              <w:rPr>
                <w:rFonts w:hint="eastAsia" w:ascii="Times New Roman" w:hAnsi="Times New Roman" w:eastAsia="宋体" w:cs="Times New Roman"/>
              </w:rPr>
            </w:pPr>
            <w:r>
              <w:rPr>
                <w:rFonts w:hint="eastAsia" w:ascii="Times New Roman" w:hAnsi="Times New Roman" w:eastAsia="宋体" w:cs="Times New Roman"/>
              </w:rPr>
              <w:t>1.吸塑门（密度门板）、0.5mm厚不锈钢台面面层，实木多层柜体。</w:t>
            </w:r>
          </w:p>
          <w:p w14:paraId="5A3B47D7">
            <w:pPr>
              <w:bidi w:val="0"/>
              <w:rPr>
                <w:rFonts w:hint="eastAsia" w:ascii="Times New Roman" w:hAnsi="Times New Roman" w:eastAsia="宋体" w:cs="Times New Roman"/>
              </w:rPr>
            </w:pPr>
            <w:r>
              <w:rPr>
                <w:rFonts w:hint="eastAsia" w:ascii="Times New Roman" w:hAnsi="Times New Roman" w:eastAsia="宋体" w:cs="Times New Roman"/>
              </w:rPr>
              <w:t>2.标准：高600mm至800mm，后沿高度5mm。</w:t>
            </w:r>
          </w:p>
          <w:p w14:paraId="6DFC2611">
            <w:pPr>
              <w:bidi w:val="0"/>
              <w:rPr>
                <w:rFonts w:hint="eastAsia" w:ascii="Times New Roman" w:hAnsi="Times New Roman" w:eastAsia="宋体" w:cs="Times New Roman"/>
              </w:rPr>
            </w:pPr>
            <w:r>
              <w:rPr>
                <w:rFonts w:hint="eastAsia" w:ascii="Times New Roman" w:hAnsi="Times New Roman" w:eastAsia="宋体" w:cs="Times New Roman"/>
              </w:rPr>
              <w:t>3，台面宽度500mm，柜台宽度45mm</w:t>
            </w:r>
          </w:p>
          <w:p w14:paraId="2B75D99A">
            <w:pPr>
              <w:bidi w:val="0"/>
              <w:rPr>
                <w:rFonts w:hint="eastAsia" w:ascii="Times New Roman" w:hAnsi="Times New Roman" w:eastAsia="宋体" w:cs="Times New Roman"/>
              </w:rPr>
            </w:pPr>
            <w:r>
              <w:rPr>
                <w:rFonts w:hint="eastAsia" w:ascii="Times New Roman" w:hAnsi="Times New Roman" w:eastAsia="宋体" w:cs="Times New Roman"/>
              </w:rPr>
              <w:t>4.地柜超深或超高费用另计；</w:t>
            </w:r>
          </w:p>
          <w:p w14:paraId="2DE8A60F">
            <w:pPr>
              <w:bidi w:val="0"/>
              <w:rPr>
                <w:rFonts w:hint="eastAsia" w:ascii="Times New Roman" w:hAnsi="Times New Roman" w:eastAsia="宋体" w:cs="Times New Roman"/>
                <w:lang w:val="en-US" w:eastAsia="zh-CN"/>
              </w:rPr>
            </w:pPr>
            <w:r>
              <w:rPr>
                <w:rFonts w:hint="eastAsia" w:ascii="Times New Roman" w:hAnsi="Times New Roman" w:eastAsia="宋体" w:cs="Times New Roman"/>
              </w:rPr>
              <w:t>5.灶台实际需求制作。</w:t>
            </w:r>
          </w:p>
        </w:tc>
        <w:tc>
          <w:tcPr>
            <w:tcW w:w="847" w:type="dxa"/>
            <w:noWrap w:val="0"/>
            <w:vAlign w:val="center"/>
          </w:tcPr>
          <w:p w14:paraId="3F9DC535">
            <w:pPr>
              <w:keepNext w:val="0"/>
              <w:keepLines w:val="0"/>
              <w:pageBreakBefore w:val="0"/>
              <w:kinsoku/>
              <w:wordWrap/>
              <w:overflowPunct/>
              <w:topLinePunct w:val="0"/>
              <w:autoSpaceDE/>
              <w:autoSpaceDN/>
              <w:bidi w:val="0"/>
              <w:adjustRightInd/>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米</w:t>
            </w:r>
          </w:p>
        </w:tc>
        <w:tc>
          <w:tcPr>
            <w:tcW w:w="986" w:type="dxa"/>
            <w:noWrap w:val="0"/>
            <w:vAlign w:val="center"/>
          </w:tcPr>
          <w:p w14:paraId="35FCE082">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113.3</w:t>
            </w:r>
          </w:p>
        </w:tc>
      </w:tr>
      <w:tr w14:paraId="1C927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6" w:type="dxa"/>
            <w:noWrap w:val="0"/>
            <w:vAlign w:val="center"/>
          </w:tcPr>
          <w:p w14:paraId="138B4B1D">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w:t>
            </w:r>
          </w:p>
        </w:tc>
        <w:tc>
          <w:tcPr>
            <w:tcW w:w="1196" w:type="dxa"/>
            <w:noWrap w:val="0"/>
            <w:vAlign w:val="center"/>
          </w:tcPr>
          <w:p w14:paraId="561DE4A4">
            <w:pPr>
              <w:widowControl/>
              <w:adjustRightInd w:val="0"/>
              <w:snapToGrid w:val="0"/>
              <w:spacing w:before="226"/>
              <w:contextualSpacing/>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闪光</w:t>
            </w:r>
            <w:r>
              <w:rPr>
                <w:rFonts w:hint="eastAsia" w:ascii="宋体" w:hAnsi="宋体" w:eastAsia="宋体" w:cs="宋体"/>
                <w:sz w:val="24"/>
                <w:szCs w:val="24"/>
                <w:lang w:val="en-US" w:eastAsia="zh-CN"/>
              </w:rPr>
              <w:t>音乐</w:t>
            </w:r>
            <w:r>
              <w:rPr>
                <w:rFonts w:hint="eastAsia" w:ascii="宋体" w:hAnsi="宋体" w:eastAsia="宋体" w:cs="宋体"/>
                <w:sz w:val="24"/>
                <w:szCs w:val="24"/>
              </w:rPr>
              <w:t>门铃</w:t>
            </w:r>
          </w:p>
        </w:tc>
        <w:tc>
          <w:tcPr>
            <w:tcW w:w="4452" w:type="dxa"/>
            <w:noWrap w:val="0"/>
            <w:vAlign w:val="top"/>
          </w:tcPr>
          <w:p w14:paraId="049A09C8">
            <w:pPr>
              <w:bidi w:val="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产品参数：</w:t>
            </w:r>
          </w:p>
          <w:p w14:paraId="16E3D4AB">
            <w:pPr>
              <w:bidi w:val="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1. 供电电源：接收：110V-240V  发射：12V23A</w:t>
            </w:r>
          </w:p>
          <w:p w14:paraId="1351A370">
            <w:pPr>
              <w:bidi w:val="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2. 发射距离：≤ 260米</w:t>
            </w:r>
          </w:p>
          <w:p w14:paraId="09FC3E7C">
            <w:pPr>
              <w:bidi w:val="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3. 可调音量：25-85db±5db</w:t>
            </w:r>
          </w:p>
          <w:p w14:paraId="51178670">
            <w:pPr>
              <w:bidi w:val="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4. 无线频率：433Mhz±0.5MHZ</w:t>
            </w:r>
          </w:p>
          <w:p w14:paraId="041D5FF5">
            <w:pPr>
              <w:bidi w:val="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5. 额定功率：小于3W</w:t>
            </w:r>
          </w:p>
          <w:p w14:paraId="44F5964B">
            <w:pPr>
              <w:bidi w:val="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6. 发射功率：小于10mW</w:t>
            </w:r>
          </w:p>
          <w:p w14:paraId="40557E6C">
            <w:pPr>
              <w:bidi w:val="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7. 材质：ABS</w:t>
            </w:r>
          </w:p>
          <w:p w14:paraId="7003EC65">
            <w:pPr>
              <w:bidi w:val="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8. 标准配置：接收机*1、发射器*1、安装螺丝包*1、双面胶*1、12V23A电池*1</w:t>
            </w:r>
          </w:p>
          <w:p w14:paraId="16E01DC2">
            <w:pPr>
              <w:bidi w:val="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9. 环境温度/湿度：-25℃—55℃   5﹪—95﹪RH</w:t>
            </w:r>
          </w:p>
          <w:p w14:paraId="13A42082">
            <w:pPr>
              <w:bidi w:val="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10. 铃声：36首音乐</w:t>
            </w:r>
          </w:p>
          <w:p w14:paraId="1E679282">
            <w:pPr>
              <w:bidi w:val="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11. 包装方式：纸盒包装</w:t>
            </w:r>
          </w:p>
        </w:tc>
        <w:tc>
          <w:tcPr>
            <w:tcW w:w="847" w:type="dxa"/>
            <w:noWrap w:val="0"/>
            <w:vAlign w:val="center"/>
          </w:tcPr>
          <w:p w14:paraId="156F8092">
            <w:pPr>
              <w:keepNext w:val="0"/>
              <w:keepLines w:val="0"/>
              <w:pageBreakBefore w:val="0"/>
              <w:kinsoku/>
              <w:wordWrap/>
              <w:overflowPunct/>
              <w:topLinePunct w:val="0"/>
              <w:autoSpaceDE/>
              <w:autoSpaceDN/>
              <w:bidi w:val="0"/>
              <w:adjustRightInd/>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套</w:t>
            </w:r>
          </w:p>
        </w:tc>
        <w:tc>
          <w:tcPr>
            <w:tcW w:w="986" w:type="dxa"/>
            <w:noWrap w:val="0"/>
            <w:vAlign w:val="center"/>
          </w:tcPr>
          <w:p w14:paraId="24034325">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29</w:t>
            </w:r>
          </w:p>
        </w:tc>
      </w:tr>
      <w:tr w14:paraId="57A2D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6" w:type="dxa"/>
            <w:noWrap w:val="0"/>
            <w:vAlign w:val="center"/>
          </w:tcPr>
          <w:p w14:paraId="523F5FD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w:t>
            </w:r>
          </w:p>
        </w:tc>
        <w:tc>
          <w:tcPr>
            <w:tcW w:w="1196" w:type="dxa"/>
            <w:noWrap w:val="0"/>
            <w:vAlign w:val="center"/>
          </w:tcPr>
          <w:p w14:paraId="54461763">
            <w:pPr>
              <w:widowControl/>
              <w:adjustRightInd w:val="0"/>
              <w:snapToGrid w:val="0"/>
              <w:spacing w:before="226"/>
              <w:contextualSpacing/>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低位床</w:t>
            </w:r>
          </w:p>
        </w:tc>
        <w:tc>
          <w:tcPr>
            <w:tcW w:w="4452" w:type="dxa"/>
            <w:noWrap w:val="0"/>
            <w:vAlign w:val="center"/>
          </w:tcPr>
          <w:p w14:paraId="0CD2B380">
            <w:pPr>
              <w:bidi w:val="0"/>
              <w:rPr>
                <w:rFonts w:hint="eastAsia" w:ascii="Times New Roman" w:hAnsi="Times New Roman" w:eastAsia="宋体" w:cs="Times New Roman"/>
              </w:rPr>
            </w:pPr>
            <w:r>
              <w:rPr>
                <w:rFonts w:hint="eastAsia" w:ascii="Times New Roman" w:hAnsi="Times New Roman" w:eastAsia="宋体" w:cs="Times New Roman"/>
              </w:rPr>
              <w:t>规格：1960cm*900*550</w:t>
            </w:r>
          </w:p>
          <w:p w14:paraId="12050E3E">
            <w:pPr>
              <w:bidi w:val="0"/>
              <w:rPr>
                <w:rFonts w:hint="eastAsia" w:ascii="Times New Roman" w:hAnsi="Times New Roman" w:eastAsia="宋体" w:cs="Times New Roman"/>
              </w:rPr>
            </w:pPr>
            <w:r>
              <w:rPr>
                <w:rFonts w:hint="eastAsia" w:ascii="Times New Roman" w:hAnsi="Times New Roman" w:eastAsia="宋体" w:cs="Times New Roman"/>
              </w:rPr>
              <w:t>面板长度（不含床架）：1900mm±10mm</w:t>
            </w:r>
          </w:p>
          <w:p w14:paraId="4CA61C79">
            <w:pPr>
              <w:bidi w:val="0"/>
              <w:rPr>
                <w:rFonts w:hint="eastAsia" w:ascii="Times New Roman" w:hAnsi="Times New Roman" w:eastAsia="宋体" w:cs="Times New Roman"/>
              </w:rPr>
            </w:pPr>
            <w:r>
              <w:rPr>
                <w:rFonts w:hint="eastAsia" w:ascii="Times New Roman" w:hAnsi="Times New Roman" w:eastAsia="宋体" w:cs="Times New Roman"/>
              </w:rPr>
              <w:t>床面宽度为：900mm±10mm</w:t>
            </w:r>
          </w:p>
          <w:p w14:paraId="36225A1B">
            <w:pPr>
              <w:bidi w:val="0"/>
              <w:rPr>
                <w:rFonts w:hint="eastAsia" w:ascii="Times New Roman" w:hAnsi="Times New Roman" w:eastAsia="宋体" w:cs="Times New Roman"/>
              </w:rPr>
            </w:pPr>
            <w:r>
              <w:rPr>
                <w:rFonts w:hint="eastAsia" w:ascii="Times New Roman" w:hAnsi="Times New Roman" w:eastAsia="宋体" w:cs="Times New Roman"/>
              </w:rPr>
              <w:t>床面离地面积：550mm±10mm</w:t>
            </w:r>
          </w:p>
          <w:p w14:paraId="356160EA">
            <w:pPr>
              <w:bidi w:val="0"/>
              <w:rPr>
                <w:rFonts w:hint="eastAsia" w:ascii="Times New Roman" w:hAnsi="Times New Roman" w:eastAsia="宋体" w:cs="Times New Roman"/>
              </w:rPr>
            </w:pPr>
            <w:r>
              <w:rPr>
                <w:rFonts w:hint="eastAsia" w:ascii="Times New Roman" w:hAnsi="Times New Roman" w:eastAsia="宋体" w:cs="Times New Roman"/>
              </w:rPr>
              <w:t>背框长度为：700mm±10mm</w:t>
            </w:r>
          </w:p>
          <w:p w14:paraId="4B8A9F45">
            <w:pPr>
              <w:bidi w:val="0"/>
              <w:rPr>
                <w:rFonts w:hint="eastAsia" w:ascii="Times New Roman" w:hAnsi="Times New Roman" w:eastAsia="宋体" w:cs="Times New Roman"/>
              </w:rPr>
            </w:pPr>
            <w:r>
              <w:rPr>
                <w:rFonts w:hint="eastAsia" w:ascii="Times New Roman" w:hAnsi="Times New Roman" w:eastAsia="宋体" w:cs="Times New Roman"/>
              </w:rPr>
              <w:t>床框折起角度为：约70-80度</w:t>
            </w:r>
          </w:p>
          <w:p w14:paraId="79DEA80E">
            <w:pPr>
              <w:bidi w:val="0"/>
              <w:rPr>
                <w:rFonts w:hint="eastAsia" w:ascii="Times New Roman" w:hAnsi="Times New Roman" w:eastAsia="宋体" w:cs="Times New Roman"/>
                <w:lang w:val="en-US" w:eastAsia="zh-CN"/>
              </w:rPr>
            </w:pPr>
            <w:r>
              <w:rPr>
                <w:rFonts w:hint="eastAsia" w:ascii="Times New Roman" w:hAnsi="Times New Roman" w:eastAsia="宋体" w:cs="Times New Roman"/>
              </w:rPr>
              <w:t>床结构合理、坚固耐用、表面喷塑处理</w:t>
            </w:r>
          </w:p>
        </w:tc>
        <w:tc>
          <w:tcPr>
            <w:tcW w:w="847" w:type="dxa"/>
            <w:noWrap w:val="0"/>
            <w:vAlign w:val="center"/>
          </w:tcPr>
          <w:p w14:paraId="64B7F71C">
            <w:pPr>
              <w:keepNext w:val="0"/>
              <w:keepLines w:val="0"/>
              <w:pageBreakBefore w:val="0"/>
              <w:widowControl/>
              <w:kinsoku/>
              <w:wordWrap/>
              <w:overflowPunct/>
              <w:topLinePunct w:val="0"/>
              <w:autoSpaceDE/>
              <w:autoSpaceDN/>
              <w:bidi w:val="0"/>
              <w:adjustRightInd/>
              <w:snapToGrid w:val="0"/>
              <w:contextualSpacing/>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张</w:t>
            </w:r>
          </w:p>
        </w:tc>
        <w:tc>
          <w:tcPr>
            <w:tcW w:w="986" w:type="dxa"/>
            <w:noWrap w:val="0"/>
            <w:vAlign w:val="center"/>
          </w:tcPr>
          <w:p w14:paraId="5F40A220">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w:t>
            </w:r>
          </w:p>
        </w:tc>
      </w:tr>
      <w:tr w14:paraId="5298E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6" w:type="dxa"/>
            <w:noWrap w:val="0"/>
            <w:vAlign w:val="center"/>
          </w:tcPr>
          <w:p w14:paraId="38D3CA88">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w:t>
            </w:r>
          </w:p>
        </w:tc>
        <w:tc>
          <w:tcPr>
            <w:tcW w:w="1196" w:type="dxa"/>
            <w:noWrap w:val="0"/>
            <w:vAlign w:val="center"/>
          </w:tcPr>
          <w:p w14:paraId="23FF39D0">
            <w:pPr>
              <w:widowControl/>
              <w:adjustRightInd w:val="0"/>
              <w:snapToGrid w:val="0"/>
              <w:spacing w:before="226"/>
              <w:contextualSpacing/>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多功能全躺轮椅</w:t>
            </w:r>
          </w:p>
        </w:tc>
        <w:tc>
          <w:tcPr>
            <w:tcW w:w="4452" w:type="dxa"/>
            <w:noWrap w:val="0"/>
            <w:vAlign w:val="top"/>
          </w:tcPr>
          <w:p w14:paraId="0E2446CD">
            <w:pPr>
              <w:bidi w:val="0"/>
              <w:rPr>
                <w:rFonts w:hint="eastAsia" w:ascii="Times New Roman" w:hAnsi="Times New Roman" w:eastAsia="宋体" w:cs="Times New Roman"/>
              </w:rPr>
            </w:pPr>
            <w:r>
              <w:rPr>
                <w:rFonts w:hint="eastAsia" w:ascii="Times New Roman" w:hAnsi="Times New Roman" w:eastAsia="宋体" w:cs="Times New Roman"/>
              </w:rPr>
              <w:t>产品符合《手动轮椅车》国家标准设计生产的执行标准</w:t>
            </w:r>
          </w:p>
          <w:p w14:paraId="4D9834A1">
            <w:pPr>
              <w:bidi w:val="0"/>
              <w:rPr>
                <w:rFonts w:hint="eastAsia" w:ascii="Times New Roman" w:hAnsi="Times New Roman" w:eastAsia="宋体" w:cs="Times New Roman"/>
              </w:rPr>
            </w:pPr>
            <w:r>
              <w:rPr>
                <w:rFonts w:hint="eastAsia" w:ascii="Times New Roman" w:hAnsi="Times New Roman" w:eastAsia="宋体" w:cs="Times New Roman"/>
              </w:rPr>
              <w:t>车架：采用优质钢管，双交叉杆支撑结构，表面采用喷涂处理</w:t>
            </w:r>
          </w:p>
          <w:p w14:paraId="64A51F63">
            <w:pPr>
              <w:bidi w:val="0"/>
              <w:rPr>
                <w:rFonts w:hint="eastAsia" w:ascii="Times New Roman" w:hAnsi="Times New Roman" w:eastAsia="宋体" w:cs="Times New Roman"/>
              </w:rPr>
            </w:pPr>
            <w:r>
              <w:rPr>
                <w:rFonts w:hint="eastAsia" w:ascii="Times New Roman" w:hAnsi="Times New Roman" w:eastAsia="宋体" w:cs="Times New Roman"/>
              </w:rPr>
              <w:t>壁厚：≥1.0mm，钢管直径≥22mm</w:t>
            </w:r>
          </w:p>
          <w:p w14:paraId="7DE1F70C">
            <w:pPr>
              <w:bidi w:val="0"/>
              <w:rPr>
                <w:rFonts w:hint="eastAsia" w:ascii="Times New Roman" w:hAnsi="Times New Roman" w:eastAsia="宋体" w:cs="Times New Roman"/>
              </w:rPr>
            </w:pPr>
            <w:r>
              <w:rPr>
                <w:rFonts w:hint="eastAsia" w:ascii="Times New Roman" w:hAnsi="Times New Roman" w:eastAsia="宋体" w:cs="Times New Roman"/>
              </w:rPr>
              <w:t>体积：长1330mm*高1200mm*宽670.mm</w:t>
            </w:r>
          </w:p>
          <w:p w14:paraId="6B256EF9">
            <w:pPr>
              <w:bidi w:val="0"/>
              <w:rPr>
                <w:rFonts w:hint="eastAsia" w:ascii="Times New Roman" w:hAnsi="Times New Roman" w:eastAsia="宋体" w:cs="Times New Roman"/>
              </w:rPr>
            </w:pPr>
            <w:r>
              <w:rPr>
                <w:rFonts w:hint="eastAsia" w:ascii="Times New Roman" w:hAnsi="Times New Roman" w:eastAsia="宋体" w:cs="Times New Roman"/>
              </w:rPr>
              <w:t>折叠宽度：300mm</w:t>
            </w:r>
          </w:p>
          <w:p w14:paraId="526C925E">
            <w:pPr>
              <w:bidi w:val="0"/>
              <w:rPr>
                <w:rFonts w:hint="eastAsia" w:ascii="Times New Roman" w:hAnsi="Times New Roman" w:eastAsia="宋体" w:cs="Times New Roman"/>
              </w:rPr>
            </w:pPr>
            <w:r>
              <w:rPr>
                <w:rFonts w:hint="eastAsia" w:ascii="Times New Roman" w:hAnsi="Times New Roman" w:eastAsia="宋体" w:cs="Times New Roman"/>
              </w:rPr>
              <w:t>坐垫：460mm*450mm离地高度：510mm</w:t>
            </w:r>
          </w:p>
          <w:p w14:paraId="5F603DA3">
            <w:pPr>
              <w:bidi w:val="0"/>
              <w:rPr>
                <w:rFonts w:hint="eastAsia" w:ascii="Times New Roman" w:hAnsi="Times New Roman" w:eastAsia="宋体" w:cs="Times New Roman"/>
              </w:rPr>
            </w:pPr>
            <w:r>
              <w:rPr>
                <w:rFonts w:hint="eastAsia" w:ascii="Times New Roman" w:hAnsi="Times New Roman" w:eastAsia="宋体" w:cs="Times New Roman"/>
              </w:rPr>
              <w:t>大轮直径：610mm小轮直径：170mm，免充气轮胎</w:t>
            </w:r>
          </w:p>
          <w:p w14:paraId="2BD84E85">
            <w:pPr>
              <w:bidi w:val="0"/>
              <w:rPr>
                <w:rFonts w:hint="eastAsia" w:ascii="Times New Roman" w:hAnsi="Times New Roman" w:eastAsia="宋体" w:cs="Times New Roman"/>
              </w:rPr>
            </w:pPr>
            <w:r>
              <w:rPr>
                <w:rFonts w:hint="eastAsia" w:ascii="Times New Roman" w:hAnsi="Times New Roman" w:eastAsia="宋体" w:cs="Times New Roman"/>
              </w:rPr>
              <w:t>前带钢刹车,联动后手刹控制.四刹车。可折叠，带安全带，皮革扶手ABS防滑脚踏板，坚固耐用</w:t>
            </w:r>
          </w:p>
          <w:p w14:paraId="211C64EB">
            <w:pPr>
              <w:bidi w:val="0"/>
              <w:rPr>
                <w:rFonts w:hint="eastAsia" w:ascii="Times New Roman" w:hAnsi="Times New Roman" w:eastAsia="宋体" w:cs="Times New Roman"/>
              </w:rPr>
            </w:pPr>
            <w:r>
              <w:rPr>
                <w:rFonts w:hint="eastAsia" w:ascii="Times New Roman" w:hAnsi="Times New Roman" w:eastAsia="宋体" w:cs="Times New Roman"/>
              </w:rPr>
              <w:t>整车净重22.5KG，毛重：25KG最大负荷承载≥100KG</w:t>
            </w:r>
          </w:p>
          <w:p w14:paraId="15E412C1">
            <w:pPr>
              <w:bidi w:val="0"/>
              <w:rPr>
                <w:rFonts w:hint="eastAsia" w:ascii="Times New Roman" w:hAnsi="Times New Roman" w:eastAsia="宋体" w:cs="Times New Roman"/>
              </w:rPr>
            </w:pPr>
            <w:r>
              <w:rPr>
                <w:rFonts w:hint="eastAsia" w:ascii="Times New Roman" w:hAnsi="Times New Roman" w:eastAsia="宋体" w:cs="Times New Roman"/>
              </w:rPr>
              <w:t>整车特点：</w:t>
            </w:r>
          </w:p>
          <w:p w14:paraId="24B61E53">
            <w:pPr>
              <w:bidi w:val="0"/>
              <w:rPr>
                <w:rFonts w:hint="eastAsia" w:ascii="Times New Roman" w:hAnsi="Times New Roman" w:eastAsia="宋体" w:cs="Times New Roman"/>
                <w:lang w:val="en-US" w:eastAsia="zh-CN"/>
              </w:rPr>
            </w:pPr>
            <w:r>
              <w:rPr>
                <w:rFonts w:hint="eastAsia" w:ascii="Times New Roman" w:hAnsi="Times New Roman" w:eastAsia="宋体" w:cs="Times New Roman"/>
              </w:rPr>
              <w:t>海绵软坐垫，加长靠背可拆卸，靠背角度可调，可平躺可坐，前腿可上抬至放平、可拆卸，使用简便，环保低碳</w:t>
            </w:r>
          </w:p>
        </w:tc>
        <w:tc>
          <w:tcPr>
            <w:tcW w:w="847" w:type="dxa"/>
            <w:noWrap w:val="0"/>
            <w:vAlign w:val="center"/>
          </w:tcPr>
          <w:p w14:paraId="47A19E89">
            <w:pPr>
              <w:keepNext w:val="0"/>
              <w:keepLines w:val="0"/>
              <w:pageBreakBefore w:val="0"/>
              <w:kinsoku/>
              <w:wordWrap/>
              <w:overflowPunct/>
              <w:topLinePunct w:val="0"/>
              <w:autoSpaceDE/>
              <w:autoSpaceDN/>
              <w:bidi w:val="0"/>
              <w:adjustRightInd/>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张</w:t>
            </w:r>
          </w:p>
        </w:tc>
        <w:tc>
          <w:tcPr>
            <w:tcW w:w="986" w:type="dxa"/>
            <w:noWrap w:val="0"/>
            <w:vAlign w:val="center"/>
          </w:tcPr>
          <w:p w14:paraId="132685CF">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w:t>
            </w:r>
          </w:p>
        </w:tc>
      </w:tr>
      <w:tr w14:paraId="4E65D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6" w:type="dxa"/>
            <w:noWrap w:val="0"/>
            <w:vAlign w:val="center"/>
          </w:tcPr>
          <w:p w14:paraId="29F1BBD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w:t>
            </w:r>
          </w:p>
        </w:tc>
        <w:tc>
          <w:tcPr>
            <w:tcW w:w="1196" w:type="dxa"/>
            <w:noWrap w:val="0"/>
            <w:vAlign w:val="center"/>
          </w:tcPr>
          <w:p w14:paraId="170EA7BD">
            <w:pPr>
              <w:widowControl/>
              <w:adjustRightInd w:val="0"/>
              <w:snapToGrid w:val="0"/>
              <w:spacing w:before="226"/>
              <w:contextualSpacing/>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声光盲杖</w:t>
            </w:r>
          </w:p>
        </w:tc>
        <w:tc>
          <w:tcPr>
            <w:tcW w:w="4452" w:type="dxa"/>
            <w:noWrap w:val="0"/>
            <w:vAlign w:val="top"/>
          </w:tcPr>
          <w:p w14:paraId="41A359A9">
            <w:pPr>
              <w:bidi w:val="0"/>
              <w:rPr>
                <w:rFonts w:hint="eastAsia" w:ascii="Times New Roman" w:hAnsi="Times New Roman" w:eastAsia="宋体" w:cs="Times New Roman"/>
              </w:rPr>
            </w:pPr>
            <w:r>
              <w:rPr>
                <w:rFonts w:hint="eastAsia" w:ascii="Times New Roman" w:hAnsi="Times New Roman" w:eastAsia="宋体" w:cs="Times New Roman"/>
              </w:rPr>
              <w:t>.产品组成：手柄、声光报警器、杖体、杖尖</w:t>
            </w:r>
          </w:p>
          <w:p w14:paraId="161C3700">
            <w:pPr>
              <w:bidi w:val="0"/>
              <w:rPr>
                <w:rFonts w:hint="eastAsia" w:ascii="Times New Roman" w:hAnsi="Times New Roman" w:eastAsia="宋体" w:cs="Times New Roman"/>
              </w:rPr>
            </w:pPr>
            <w:r>
              <w:rPr>
                <w:rFonts w:hint="eastAsia" w:ascii="Times New Roman" w:hAnsi="Times New Roman" w:eastAsia="宋体" w:cs="Times New Roman"/>
              </w:rPr>
              <w:t>2.性能参数：</w:t>
            </w:r>
          </w:p>
          <w:p w14:paraId="3AC43FA0">
            <w:pPr>
              <w:bidi w:val="0"/>
              <w:rPr>
                <w:rFonts w:hint="eastAsia" w:ascii="Times New Roman" w:hAnsi="Times New Roman" w:eastAsia="宋体" w:cs="Times New Roman"/>
              </w:rPr>
            </w:pPr>
            <w:r>
              <w:rPr>
                <w:rFonts w:hint="eastAsia" w:ascii="Times New Roman" w:hAnsi="Times New Roman" w:eastAsia="宋体" w:cs="Times New Roman"/>
              </w:rPr>
              <w:t>1）手柄结构设计适合盲杖使用中多种正确握持，声光报警器可以帮助盲人  求助。</w:t>
            </w:r>
          </w:p>
          <w:p w14:paraId="3093BB22">
            <w:pPr>
              <w:bidi w:val="0"/>
              <w:rPr>
                <w:rFonts w:hint="eastAsia" w:ascii="Times New Roman" w:hAnsi="Times New Roman" w:eastAsia="宋体" w:cs="Times New Roman"/>
              </w:rPr>
            </w:pPr>
            <w:r>
              <w:rPr>
                <w:rFonts w:hint="eastAsia" w:ascii="Times New Roman" w:hAnsi="Times New Roman" w:eastAsia="宋体" w:cs="Times New Roman"/>
              </w:rPr>
              <w:t>2 ） 杖尖采适合在水泥、 沥青、 砖质等硬质路面上使用， 易更换</w:t>
            </w:r>
          </w:p>
          <w:p w14:paraId="63EC25FB">
            <w:pPr>
              <w:bidi w:val="0"/>
              <w:rPr>
                <w:rFonts w:hint="eastAsia" w:ascii="Times New Roman" w:hAnsi="Times New Roman" w:eastAsia="宋体" w:cs="Times New Roman"/>
              </w:rPr>
            </w:pPr>
            <w:r>
              <w:rPr>
                <w:rFonts w:hint="eastAsia" w:ascii="Times New Roman" w:hAnsi="Times New Roman" w:eastAsia="宋体" w:cs="Times New Roman"/>
              </w:rPr>
              <w:t>3.规格：</w:t>
            </w:r>
          </w:p>
          <w:p w14:paraId="3328E1CB">
            <w:pPr>
              <w:bidi w:val="0"/>
              <w:rPr>
                <w:rFonts w:hint="eastAsia" w:ascii="Times New Roman" w:hAnsi="Times New Roman" w:eastAsia="宋体" w:cs="Times New Roman"/>
              </w:rPr>
            </w:pPr>
            <w:r>
              <w:rPr>
                <w:rFonts w:hint="eastAsia" w:ascii="Times New Roman" w:hAnsi="Times New Roman" w:eastAsia="宋体" w:cs="Times New Roman"/>
              </w:rPr>
              <w:t>1）整杖长度：132cm；2）折叠后长度：35cm</w:t>
            </w:r>
          </w:p>
          <w:p w14:paraId="346A8A77">
            <w:pPr>
              <w:bidi w:val="0"/>
              <w:rPr>
                <w:rFonts w:hint="eastAsia" w:ascii="Times New Roman" w:hAnsi="Times New Roman" w:eastAsia="宋体" w:cs="Times New Roman"/>
              </w:rPr>
            </w:pPr>
            <w:r>
              <w:rPr>
                <w:rFonts w:hint="eastAsia" w:ascii="Times New Roman" w:hAnsi="Times New Roman" w:eastAsia="宋体" w:cs="Times New Roman"/>
              </w:rPr>
              <w:t>4.材质：</w:t>
            </w:r>
          </w:p>
          <w:p w14:paraId="14CB7422">
            <w:pPr>
              <w:bidi w:val="0"/>
              <w:rPr>
                <w:rFonts w:hint="eastAsia" w:ascii="Times New Roman" w:hAnsi="Times New Roman" w:eastAsia="宋体" w:cs="Times New Roman"/>
              </w:rPr>
            </w:pPr>
            <w:r>
              <w:rPr>
                <w:rFonts w:hint="eastAsia" w:ascii="Times New Roman" w:hAnsi="Times New Roman" w:eastAsia="宋体" w:cs="Times New Roman"/>
              </w:rPr>
              <w:t>1）杆身采用铝合金</w:t>
            </w:r>
          </w:p>
          <w:p w14:paraId="6330CB05">
            <w:pPr>
              <w:bidi w:val="0"/>
              <w:rPr>
                <w:rFonts w:hint="eastAsia" w:ascii="Times New Roman" w:hAnsi="Times New Roman" w:eastAsia="宋体" w:cs="Times New Roman"/>
              </w:rPr>
            </w:pPr>
            <w:r>
              <w:rPr>
                <w:rFonts w:hint="eastAsia" w:ascii="Times New Roman" w:hAnsi="Times New Roman" w:eastAsia="宋体" w:cs="Times New Roman"/>
              </w:rPr>
              <w:t>2）杆身均贴有反光膜，反光色不低于四级反光膜亮度</w:t>
            </w:r>
          </w:p>
          <w:p w14:paraId="77FEBBA9">
            <w:pPr>
              <w:bidi w:val="0"/>
              <w:rPr>
                <w:rFonts w:hint="eastAsia" w:ascii="Times New Roman" w:hAnsi="Times New Roman" w:eastAsia="宋体" w:cs="Times New Roman"/>
              </w:rPr>
            </w:pPr>
            <w:r>
              <w:rPr>
                <w:rFonts w:hint="eastAsia" w:ascii="Times New Roman" w:hAnsi="Times New Roman" w:eastAsia="宋体" w:cs="Times New Roman"/>
              </w:rPr>
              <w:t>3）手柄握把采用 EVA 材质，无毒、无害、抗菌、防滑、绝缘</w:t>
            </w:r>
          </w:p>
          <w:p w14:paraId="18577AA4">
            <w:pPr>
              <w:bidi w:val="0"/>
              <w:rPr>
                <w:rFonts w:hint="eastAsia" w:ascii="Times New Roman" w:hAnsi="Times New Roman" w:eastAsia="宋体" w:cs="Times New Roman"/>
              </w:rPr>
            </w:pPr>
            <w:r>
              <w:rPr>
                <w:rFonts w:hint="eastAsia" w:ascii="Times New Roman" w:hAnsi="Times New Roman" w:eastAsia="宋体" w:cs="Times New Roman"/>
              </w:rPr>
              <w:t>4）杖尖采用尼龙加纤维，耐磨、绝缘</w:t>
            </w:r>
          </w:p>
          <w:p w14:paraId="42855641">
            <w:pPr>
              <w:bidi w:val="0"/>
              <w:rPr>
                <w:rFonts w:hint="eastAsia" w:ascii="Times New Roman" w:hAnsi="Times New Roman" w:eastAsia="宋体" w:cs="Times New Roman"/>
              </w:rPr>
            </w:pPr>
            <w:r>
              <w:rPr>
                <w:rFonts w:hint="eastAsia" w:ascii="Times New Roman" w:hAnsi="Times New Roman" w:eastAsia="宋体" w:cs="Times New Roman"/>
              </w:rPr>
              <w:t>5.功能：</w:t>
            </w:r>
          </w:p>
          <w:p w14:paraId="0691D9CC">
            <w:pPr>
              <w:bidi w:val="0"/>
              <w:rPr>
                <w:rFonts w:hint="eastAsia" w:ascii="Times New Roman" w:hAnsi="Times New Roman" w:eastAsia="宋体" w:cs="Times New Roman"/>
              </w:rPr>
            </w:pPr>
            <w:r>
              <w:rPr>
                <w:rFonts w:hint="eastAsia" w:ascii="Times New Roman" w:hAnsi="Times New Roman" w:eastAsia="宋体" w:cs="Times New Roman"/>
              </w:rPr>
              <w:t>1）具有振动传导信号功能，有敲击声反馈</w:t>
            </w:r>
          </w:p>
          <w:p w14:paraId="2E538406">
            <w:pPr>
              <w:bidi w:val="0"/>
              <w:rPr>
                <w:rFonts w:hint="eastAsia" w:ascii="Times New Roman" w:hAnsi="Times New Roman" w:eastAsia="宋体" w:cs="Times New Roman"/>
                <w:lang w:val="en-US" w:eastAsia="zh-CN"/>
              </w:rPr>
            </w:pPr>
            <w:r>
              <w:rPr>
                <w:rFonts w:hint="eastAsia" w:ascii="Times New Roman" w:hAnsi="Times New Roman" w:eastAsia="宋体" w:cs="Times New Roman"/>
              </w:rPr>
              <w:t>2）具备声光提醒，帮助盲人在行走时提示车辆和行人注意;</w:t>
            </w:r>
          </w:p>
        </w:tc>
        <w:tc>
          <w:tcPr>
            <w:tcW w:w="847" w:type="dxa"/>
            <w:noWrap w:val="0"/>
            <w:vAlign w:val="center"/>
          </w:tcPr>
          <w:p w14:paraId="6CBA9608">
            <w:pPr>
              <w:keepNext w:val="0"/>
              <w:keepLines w:val="0"/>
              <w:pageBreakBefore w:val="0"/>
              <w:kinsoku/>
              <w:wordWrap/>
              <w:overflowPunct/>
              <w:topLinePunct w:val="0"/>
              <w:autoSpaceDE/>
              <w:autoSpaceDN/>
              <w:bidi w:val="0"/>
              <w:adjustRightInd/>
              <w:jc w:val="both"/>
              <w:textAlignment w:val="auto"/>
              <w:rPr>
                <w:rFonts w:hint="eastAsia" w:ascii="宋体" w:hAnsi="宋体" w:eastAsia="宋体" w:cs="宋体"/>
                <w:sz w:val="24"/>
                <w:szCs w:val="24"/>
                <w:lang w:val="en-US"/>
              </w:rPr>
            </w:pPr>
            <w:r>
              <w:rPr>
                <w:rFonts w:hint="eastAsia" w:ascii="宋体" w:hAnsi="宋体" w:eastAsia="宋体" w:cs="宋体"/>
                <w:sz w:val="24"/>
                <w:szCs w:val="24"/>
              </w:rPr>
              <w:t>只</w:t>
            </w:r>
          </w:p>
        </w:tc>
        <w:tc>
          <w:tcPr>
            <w:tcW w:w="986" w:type="dxa"/>
            <w:noWrap w:val="0"/>
            <w:vAlign w:val="center"/>
          </w:tcPr>
          <w:p w14:paraId="550AD914">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w:t>
            </w:r>
          </w:p>
        </w:tc>
      </w:tr>
      <w:tr w14:paraId="3E3F7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6" w:type="dxa"/>
            <w:noWrap w:val="0"/>
            <w:vAlign w:val="center"/>
          </w:tcPr>
          <w:p w14:paraId="456AC5F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7</w:t>
            </w:r>
          </w:p>
        </w:tc>
        <w:tc>
          <w:tcPr>
            <w:tcW w:w="1196" w:type="dxa"/>
            <w:noWrap w:val="0"/>
            <w:vAlign w:val="center"/>
          </w:tcPr>
          <w:p w14:paraId="41D5D29E">
            <w:pPr>
              <w:widowControl/>
              <w:adjustRightInd w:val="0"/>
              <w:snapToGrid w:val="0"/>
              <w:spacing w:before="226"/>
              <w:contextualSpacing/>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路面硬化</w:t>
            </w:r>
          </w:p>
        </w:tc>
        <w:tc>
          <w:tcPr>
            <w:tcW w:w="4452" w:type="dxa"/>
            <w:noWrap w:val="0"/>
            <w:vAlign w:val="top"/>
          </w:tcPr>
          <w:p w14:paraId="495166E4">
            <w:pPr>
              <w:bidi w:val="0"/>
              <w:rPr>
                <w:rFonts w:hint="eastAsia" w:ascii="Times New Roman" w:hAnsi="Times New Roman" w:eastAsia="宋体" w:cs="Times New Roman"/>
              </w:rPr>
            </w:pPr>
            <w:r>
              <w:rPr>
                <w:rFonts w:hint="eastAsia" w:ascii="Times New Roman" w:hAnsi="Times New Roman" w:eastAsia="宋体" w:cs="Times New Roman"/>
                <w:lang w:val="en-US" w:eastAsia="zh-CN"/>
              </w:rPr>
              <w:t>1</w:t>
            </w:r>
            <w:r>
              <w:rPr>
                <w:rFonts w:hint="eastAsia" w:ascii="Times New Roman" w:hAnsi="Times New Roman" w:eastAsia="宋体" w:cs="Times New Roman"/>
              </w:rPr>
              <w:t>、原地面平整处理；</w:t>
            </w:r>
          </w:p>
          <w:p w14:paraId="44A9F825">
            <w:pPr>
              <w:bidi w:val="0"/>
              <w:rPr>
                <w:rFonts w:hint="eastAsia" w:ascii="Times New Roman" w:hAnsi="Times New Roman" w:eastAsia="宋体" w:cs="Times New Roman"/>
              </w:rPr>
            </w:pPr>
            <w:r>
              <w:rPr>
                <w:rFonts w:hint="eastAsia" w:ascii="Times New Roman" w:hAnsi="Times New Roman" w:eastAsia="宋体" w:cs="Times New Roman"/>
              </w:rPr>
              <w:t>2、采用蛙式打夯机夯土夯实，夯实遍数3遍—4遍，垫层浇筑前将原土表面提前1-2个小时均匀洒水湿润；</w:t>
            </w:r>
          </w:p>
          <w:p w14:paraId="314B433C">
            <w:pPr>
              <w:bidi w:val="0"/>
              <w:rPr>
                <w:rFonts w:hint="eastAsia" w:ascii="Times New Roman" w:hAnsi="Times New Roman" w:eastAsia="宋体" w:cs="Times New Roman"/>
              </w:rPr>
            </w:pPr>
            <w:r>
              <w:rPr>
                <w:rFonts w:hint="eastAsia" w:ascii="Times New Roman" w:hAnsi="Times New Roman" w:eastAsia="宋体" w:cs="Times New Roman"/>
              </w:rPr>
              <w:t>3、80mm至100mm厚混凝土垫层，水泥选用低水化热的普通硅酸盐或矿渣32.5R水泥。石子选用连续级配好的碎石，含泥量小于0.8%，严禁含有杂物。砂子选用中砂，含泥量小于2%，不得含有杂物；</w:t>
            </w:r>
          </w:p>
          <w:p w14:paraId="565B420B">
            <w:pPr>
              <w:bidi w:val="0"/>
              <w:rPr>
                <w:rFonts w:hint="eastAsia" w:ascii="Times New Roman" w:hAnsi="Times New Roman" w:eastAsia="宋体" w:cs="Times New Roman"/>
                <w:lang w:val="en-US" w:eastAsia="zh-CN"/>
              </w:rPr>
            </w:pPr>
            <w:r>
              <w:rPr>
                <w:rFonts w:hint="eastAsia" w:ascii="Times New Roman" w:hAnsi="Times New Roman" w:eastAsia="宋体" w:cs="Times New Roman"/>
              </w:rPr>
              <w:t>4、场地表面坡度应符合要求，排水坡度作成不小于3%的坡度；</w:t>
            </w:r>
          </w:p>
        </w:tc>
        <w:tc>
          <w:tcPr>
            <w:tcW w:w="847" w:type="dxa"/>
            <w:noWrap w:val="0"/>
            <w:vAlign w:val="center"/>
          </w:tcPr>
          <w:p w14:paraId="7EEB373B">
            <w:pPr>
              <w:keepNext w:val="0"/>
              <w:keepLines w:val="0"/>
              <w:pageBreakBefore w:val="0"/>
              <w:kinsoku/>
              <w:wordWrap/>
              <w:overflowPunct/>
              <w:topLinePunct w:val="0"/>
              <w:autoSpaceDE/>
              <w:autoSpaceDN/>
              <w:bidi w:val="0"/>
              <w:adjustRightInd/>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平方米</w:t>
            </w:r>
          </w:p>
        </w:tc>
        <w:tc>
          <w:tcPr>
            <w:tcW w:w="986" w:type="dxa"/>
            <w:noWrap w:val="0"/>
            <w:vAlign w:val="center"/>
          </w:tcPr>
          <w:p w14:paraId="569E38CE">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160.85</w:t>
            </w:r>
          </w:p>
        </w:tc>
      </w:tr>
      <w:tr w14:paraId="4EF18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6" w:type="dxa"/>
            <w:noWrap w:val="0"/>
            <w:vAlign w:val="center"/>
          </w:tcPr>
          <w:p w14:paraId="687D70A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8</w:t>
            </w:r>
          </w:p>
        </w:tc>
        <w:tc>
          <w:tcPr>
            <w:tcW w:w="1196" w:type="dxa"/>
            <w:noWrap w:val="0"/>
            <w:vAlign w:val="center"/>
          </w:tcPr>
          <w:p w14:paraId="2BC10474">
            <w:pPr>
              <w:widowControl/>
              <w:adjustRightInd w:val="0"/>
              <w:snapToGrid w:val="0"/>
              <w:spacing w:before="226"/>
              <w:contextualSpacing/>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坡</w:t>
            </w:r>
            <w:r>
              <w:rPr>
                <w:rFonts w:hint="eastAsia" w:ascii="宋体" w:hAnsi="宋体" w:eastAsia="宋体" w:cs="宋体"/>
                <w:sz w:val="24"/>
                <w:szCs w:val="24"/>
                <w:lang w:val="en-US" w:eastAsia="zh-CN"/>
              </w:rPr>
              <w:t>道</w:t>
            </w:r>
            <w:r>
              <w:rPr>
                <w:rFonts w:hint="eastAsia" w:ascii="宋体" w:hAnsi="宋体" w:eastAsia="宋体" w:cs="宋体"/>
                <w:sz w:val="24"/>
                <w:szCs w:val="24"/>
              </w:rPr>
              <w:t>改造</w:t>
            </w:r>
          </w:p>
        </w:tc>
        <w:tc>
          <w:tcPr>
            <w:tcW w:w="4452" w:type="dxa"/>
            <w:noWrap w:val="0"/>
            <w:vAlign w:val="top"/>
          </w:tcPr>
          <w:p w14:paraId="4F23A7E7">
            <w:pPr>
              <w:bidi w:val="0"/>
              <w:rPr>
                <w:rFonts w:hint="eastAsia" w:ascii="Times New Roman" w:hAnsi="Times New Roman" w:eastAsia="宋体" w:cs="Times New Roman"/>
              </w:rPr>
            </w:pPr>
            <w:r>
              <w:rPr>
                <w:rFonts w:hint="eastAsia" w:ascii="Times New Roman" w:hAnsi="Times New Roman" w:eastAsia="宋体" w:cs="Times New Roman"/>
              </w:rPr>
              <w:t>1、采用蛙式打夯机夯土夯实，夯实遍数3遍—4遍，垫层浇筑前将原土表面提前1-2个小时均匀洒水湿润；</w:t>
            </w:r>
          </w:p>
          <w:p w14:paraId="62C85565">
            <w:pPr>
              <w:bidi w:val="0"/>
              <w:rPr>
                <w:rFonts w:hint="eastAsia" w:ascii="Times New Roman" w:hAnsi="Times New Roman" w:eastAsia="宋体" w:cs="Times New Roman"/>
                <w:lang w:val="en-US" w:eastAsia="zh-CN"/>
              </w:rPr>
            </w:pPr>
            <w:r>
              <w:rPr>
                <w:rFonts w:hint="eastAsia" w:ascii="Times New Roman" w:hAnsi="Times New Roman" w:eastAsia="宋体" w:cs="Times New Roman"/>
              </w:rPr>
              <w:t>2、80mm至100mm厚混凝土垫层，水泥选用低水化热的普通硅酸盐或矿渣32.5R水泥。石子选用连续级配好的碎石，含泥量小于0.8%，严禁含有杂物。砂子选用中砂，含泥量小于2%，不得含有杂物；</w:t>
            </w:r>
          </w:p>
        </w:tc>
        <w:tc>
          <w:tcPr>
            <w:tcW w:w="847" w:type="dxa"/>
            <w:noWrap w:val="0"/>
            <w:vAlign w:val="center"/>
          </w:tcPr>
          <w:p w14:paraId="32598A1B">
            <w:pPr>
              <w:keepNext w:val="0"/>
              <w:keepLines w:val="0"/>
              <w:pageBreakBefore w:val="0"/>
              <w:kinsoku/>
              <w:wordWrap/>
              <w:overflowPunct/>
              <w:topLinePunct w:val="0"/>
              <w:autoSpaceDE/>
              <w:autoSpaceDN/>
              <w:bidi w:val="0"/>
              <w:adjustRightInd/>
              <w:jc w:val="both"/>
              <w:textAlignment w:val="auto"/>
              <w:rPr>
                <w:rFonts w:hint="eastAsia" w:ascii="宋体" w:hAnsi="宋体" w:eastAsia="宋体" w:cs="宋体"/>
                <w:sz w:val="24"/>
                <w:szCs w:val="24"/>
                <w:lang w:val="en-US"/>
              </w:rPr>
            </w:pPr>
            <w:r>
              <w:rPr>
                <w:rFonts w:hint="eastAsia" w:ascii="宋体" w:hAnsi="宋体" w:eastAsia="宋体" w:cs="宋体"/>
                <w:sz w:val="24"/>
                <w:szCs w:val="24"/>
                <w:lang w:val="en-US" w:eastAsia="zh-CN"/>
              </w:rPr>
              <w:t>平方米</w:t>
            </w:r>
          </w:p>
        </w:tc>
        <w:tc>
          <w:tcPr>
            <w:tcW w:w="986" w:type="dxa"/>
            <w:noWrap w:val="0"/>
            <w:vAlign w:val="center"/>
          </w:tcPr>
          <w:p w14:paraId="66BC3B72">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51.59</w:t>
            </w:r>
          </w:p>
        </w:tc>
      </w:tr>
      <w:tr w14:paraId="0F440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6" w:type="dxa"/>
            <w:noWrap w:val="0"/>
            <w:vAlign w:val="center"/>
          </w:tcPr>
          <w:p w14:paraId="4006ED2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w:t>
            </w:r>
          </w:p>
        </w:tc>
        <w:tc>
          <w:tcPr>
            <w:tcW w:w="1196" w:type="dxa"/>
            <w:noWrap w:val="0"/>
            <w:vAlign w:val="center"/>
          </w:tcPr>
          <w:p w14:paraId="6EED718A">
            <w:pPr>
              <w:widowControl/>
              <w:adjustRightInd w:val="0"/>
              <w:snapToGrid w:val="0"/>
              <w:spacing w:before="226"/>
              <w:contextualSpacing/>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盲人手机</w:t>
            </w:r>
          </w:p>
        </w:tc>
        <w:tc>
          <w:tcPr>
            <w:tcW w:w="4452" w:type="dxa"/>
            <w:noWrap w:val="0"/>
            <w:vAlign w:val="center"/>
          </w:tcPr>
          <w:p w14:paraId="43E09C8A">
            <w:pPr>
              <w:bidi w:val="0"/>
              <w:rPr>
                <w:rFonts w:hint="eastAsia" w:ascii="Times New Roman" w:hAnsi="Times New Roman" w:eastAsia="宋体" w:cs="Times New Roman"/>
              </w:rPr>
            </w:pPr>
            <w:r>
              <w:rPr>
                <w:rFonts w:hint="eastAsia" w:ascii="Times New Roman" w:hAnsi="Times New Roman" w:eastAsia="宋体" w:cs="Times New Roman"/>
              </w:rPr>
              <w:t xml:space="preserve">1.通过滑动手势可朗读屏幕显示的所有内容，一根手指双击打开菜单； </w:t>
            </w:r>
          </w:p>
          <w:p w14:paraId="4DF0F76C">
            <w:pPr>
              <w:bidi w:val="0"/>
              <w:rPr>
                <w:rFonts w:hint="eastAsia" w:ascii="Times New Roman" w:hAnsi="Times New Roman" w:eastAsia="宋体" w:cs="Times New Roman"/>
              </w:rPr>
            </w:pPr>
            <w:r>
              <w:rPr>
                <w:rFonts w:hint="eastAsia" w:ascii="Times New Roman" w:hAnsi="Times New Roman" w:eastAsia="宋体" w:cs="Times New Roman"/>
              </w:rPr>
              <w:t>2.支持众多通用软件的盲人操作，让盲人真正融入明眼人的圈子；</w:t>
            </w:r>
          </w:p>
          <w:p w14:paraId="1801CEB9">
            <w:pPr>
              <w:bidi w:val="0"/>
              <w:rPr>
                <w:rFonts w:hint="eastAsia" w:ascii="Times New Roman" w:hAnsi="Times New Roman" w:eastAsia="宋体" w:cs="Times New Roman"/>
              </w:rPr>
            </w:pPr>
            <w:r>
              <w:rPr>
                <w:rFonts w:hint="eastAsia" w:ascii="Times New Roman" w:hAnsi="Times New Roman" w:eastAsia="宋体" w:cs="Times New Roman"/>
              </w:rPr>
              <w:t>3.利用盲文表盘的原理，提供了转子功能，可快速通过触摸激活如在线翻译，文字复制等多个盲人专用快捷操作；</w:t>
            </w:r>
          </w:p>
          <w:p w14:paraId="7EADC725">
            <w:pPr>
              <w:bidi w:val="0"/>
              <w:rPr>
                <w:rFonts w:hint="eastAsia" w:ascii="Times New Roman" w:hAnsi="Times New Roman" w:eastAsia="宋体" w:cs="Times New Roman"/>
              </w:rPr>
            </w:pPr>
            <w:r>
              <w:rPr>
                <w:rFonts w:hint="eastAsia" w:ascii="Times New Roman" w:hAnsi="Times New Roman" w:eastAsia="宋体" w:cs="Times New Roman"/>
              </w:rPr>
              <w:t>4.提供男女生等多种朗读角色，语速，语调，可随意调节，支持段落朗读，全文朗读，逐字朗读，并加入了汉字自动解释；</w:t>
            </w:r>
          </w:p>
          <w:p w14:paraId="3B3F394A">
            <w:pPr>
              <w:bidi w:val="0"/>
              <w:rPr>
                <w:rFonts w:hint="eastAsia" w:ascii="Times New Roman" w:hAnsi="Times New Roman" w:eastAsia="宋体" w:cs="Times New Roman"/>
              </w:rPr>
            </w:pPr>
            <w:r>
              <w:rPr>
                <w:rFonts w:hint="eastAsia" w:ascii="Times New Roman" w:hAnsi="Times New Roman" w:eastAsia="宋体" w:cs="Times New Roman"/>
              </w:rPr>
              <w:t>5.来电提供语音播报，同时播报来电归属地，通过左右滑动可快速接听或挂断电话，拨号盘采用大字体，加入了一键拨号及sos紧急呼叫；</w:t>
            </w:r>
          </w:p>
          <w:p w14:paraId="4A50EF31">
            <w:pPr>
              <w:bidi w:val="0"/>
              <w:rPr>
                <w:rFonts w:hint="eastAsia" w:ascii="Times New Roman" w:hAnsi="Times New Roman" w:eastAsia="宋体" w:cs="Times New Roman"/>
              </w:rPr>
            </w:pPr>
            <w:r>
              <w:rPr>
                <w:rFonts w:hint="eastAsia" w:ascii="Times New Roman" w:hAnsi="Times New Roman" w:eastAsia="宋体" w:cs="Times New Roman"/>
              </w:rPr>
              <w:t>6.支持字词输入，盲文输入，语音输入；</w:t>
            </w:r>
          </w:p>
          <w:p w14:paraId="2DD3FAE5">
            <w:pPr>
              <w:bidi w:val="0"/>
              <w:rPr>
                <w:rFonts w:hint="eastAsia" w:ascii="Times New Roman" w:hAnsi="Times New Roman" w:eastAsia="宋体" w:cs="Times New Roman"/>
              </w:rPr>
            </w:pPr>
            <w:r>
              <w:rPr>
                <w:rFonts w:hint="eastAsia" w:ascii="Times New Roman" w:hAnsi="Times New Roman" w:eastAsia="宋体" w:cs="Times New Roman"/>
              </w:rPr>
              <w:t>7.盲人语音。</w:t>
            </w:r>
          </w:p>
          <w:p w14:paraId="120EA0F3">
            <w:pPr>
              <w:bidi w:val="0"/>
              <w:rPr>
                <w:rFonts w:hint="eastAsia" w:ascii="Times New Roman" w:hAnsi="Times New Roman" w:eastAsia="宋体" w:cs="Times New Roman"/>
              </w:rPr>
            </w:pPr>
            <w:r>
              <w:rPr>
                <w:rFonts w:hint="eastAsia" w:ascii="Times New Roman" w:hAnsi="Times New Roman" w:eastAsia="宋体" w:cs="Times New Roman"/>
              </w:rPr>
              <w:t>8.通过摄像头识别钞票金额，并语音播报，识别准确率达百分之99以上。</w:t>
            </w:r>
          </w:p>
          <w:p w14:paraId="2CC76E41">
            <w:pPr>
              <w:bidi w:val="0"/>
              <w:rPr>
                <w:rFonts w:hint="eastAsia" w:ascii="Times New Roman" w:hAnsi="Times New Roman" w:eastAsia="宋体" w:cs="Times New Roman"/>
              </w:rPr>
            </w:pPr>
            <w:r>
              <w:rPr>
                <w:rFonts w:hint="eastAsia" w:ascii="Times New Roman" w:hAnsi="Times New Roman" w:eastAsia="宋体" w:cs="Times New Roman"/>
              </w:rPr>
              <w:t>9，实现文字OCR识别功能，通过手机拍照可以认出大部分文字内容并转化为语音进行播报；</w:t>
            </w:r>
          </w:p>
          <w:p w14:paraId="17B5CF3E">
            <w:pPr>
              <w:bidi w:val="0"/>
              <w:rPr>
                <w:rFonts w:hint="eastAsia" w:ascii="Times New Roman" w:hAnsi="Times New Roman" w:eastAsia="宋体" w:cs="Times New Roman"/>
              </w:rPr>
            </w:pPr>
            <w:r>
              <w:rPr>
                <w:rFonts w:hint="eastAsia" w:ascii="Times New Roman" w:hAnsi="Times New Roman" w:eastAsia="宋体" w:cs="Times New Roman"/>
              </w:rPr>
              <w:t>10.具有语音万年历功能，可查询农历，天干地支，老黄历等数据；</w:t>
            </w:r>
          </w:p>
          <w:p w14:paraId="0582B3D3">
            <w:pPr>
              <w:bidi w:val="0"/>
              <w:rPr>
                <w:rFonts w:hint="eastAsia" w:ascii="Times New Roman" w:hAnsi="Times New Roman" w:eastAsia="宋体" w:cs="Times New Roman"/>
                <w:lang w:val="en-US" w:eastAsia="zh-CN"/>
              </w:rPr>
            </w:pPr>
            <w:r>
              <w:rPr>
                <w:rFonts w:hint="eastAsia" w:ascii="Times New Roman" w:hAnsi="Times New Roman" w:eastAsia="宋体" w:cs="Times New Roman"/>
              </w:rPr>
              <w:t xml:space="preserve"> 11.提供一整套电子公文解决方案，只要在公文右上角贴上对应的二维码标签，盲人扫描二维码即可朗读完整的各类文件。</w:t>
            </w:r>
          </w:p>
        </w:tc>
        <w:tc>
          <w:tcPr>
            <w:tcW w:w="847" w:type="dxa"/>
            <w:noWrap w:val="0"/>
            <w:vAlign w:val="center"/>
          </w:tcPr>
          <w:p w14:paraId="0EE10BE1">
            <w:pPr>
              <w:keepNext w:val="0"/>
              <w:keepLines w:val="0"/>
              <w:pageBreakBefore w:val="0"/>
              <w:widowControl/>
              <w:kinsoku/>
              <w:wordWrap/>
              <w:overflowPunct/>
              <w:topLinePunct w:val="0"/>
              <w:autoSpaceDE/>
              <w:autoSpaceDN/>
              <w:bidi w:val="0"/>
              <w:adjustRightInd/>
              <w:snapToGrid w:val="0"/>
              <w:contextualSpacing/>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台</w:t>
            </w:r>
          </w:p>
        </w:tc>
        <w:tc>
          <w:tcPr>
            <w:tcW w:w="986" w:type="dxa"/>
            <w:noWrap w:val="0"/>
            <w:vAlign w:val="center"/>
          </w:tcPr>
          <w:p w14:paraId="7A3FB6EC">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w:t>
            </w:r>
          </w:p>
        </w:tc>
      </w:tr>
      <w:tr w14:paraId="6EB65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6" w:type="dxa"/>
            <w:noWrap w:val="0"/>
            <w:vAlign w:val="center"/>
          </w:tcPr>
          <w:p w14:paraId="1B0CA82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w:t>
            </w:r>
          </w:p>
        </w:tc>
        <w:tc>
          <w:tcPr>
            <w:tcW w:w="1196" w:type="dxa"/>
            <w:noWrap w:val="0"/>
            <w:vAlign w:val="center"/>
          </w:tcPr>
          <w:p w14:paraId="2BAC4C8F">
            <w:pPr>
              <w:widowControl/>
              <w:adjustRightInd w:val="0"/>
              <w:snapToGrid w:val="0"/>
              <w:spacing w:before="226"/>
              <w:contextualSpacing/>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上翻</w:t>
            </w:r>
            <w:r>
              <w:rPr>
                <w:rFonts w:hint="eastAsia" w:ascii="宋体" w:hAnsi="宋体" w:eastAsia="宋体" w:cs="宋体"/>
                <w:sz w:val="24"/>
                <w:szCs w:val="24"/>
              </w:rPr>
              <w:t>扶手</w:t>
            </w:r>
          </w:p>
        </w:tc>
        <w:tc>
          <w:tcPr>
            <w:tcW w:w="4452" w:type="dxa"/>
            <w:noWrap w:val="0"/>
            <w:vAlign w:val="top"/>
          </w:tcPr>
          <w:p w14:paraId="4FAAE1FC">
            <w:pPr>
              <w:bidi w:val="0"/>
              <w:rPr>
                <w:rFonts w:hint="eastAsia" w:ascii="Times New Roman" w:hAnsi="Times New Roman" w:eastAsia="宋体" w:cs="Times New Roman"/>
              </w:rPr>
            </w:pPr>
            <w:r>
              <w:rPr>
                <w:rFonts w:hint="eastAsia" w:ascii="Times New Roman" w:hAnsi="Times New Roman" w:eastAsia="宋体" w:cs="Times New Roman"/>
              </w:rPr>
              <w:t>表面烤漆，不锈钢材质，300KG承重；</w:t>
            </w:r>
          </w:p>
          <w:p w14:paraId="3050F31E">
            <w:pPr>
              <w:bidi w:val="0"/>
              <w:rPr>
                <w:rFonts w:hint="eastAsia" w:ascii="Times New Roman" w:hAnsi="Times New Roman" w:eastAsia="宋体" w:cs="Times New Roman"/>
              </w:rPr>
            </w:pPr>
            <w:r>
              <w:rPr>
                <w:rFonts w:hint="eastAsia" w:ascii="Times New Roman" w:hAnsi="Times New Roman" w:eastAsia="宋体" w:cs="Times New Roman"/>
              </w:rPr>
              <w:t>尺寸：</w:t>
            </w:r>
            <w:r>
              <w:rPr>
                <w:rFonts w:hint="eastAsia" w:ascii="Times New Roman" w:hAnsi="Times New Roman" w:eastAsia="宋体" w:cs="Times New Roman"/>
                <w:lang w:val="en-US" w:eastAsia="zh-CN"/>
              </w:rPr>
              <w:t>13</w:t>
            </w:r>
            <w:r>
              <w:rPr>
                <w:rFonts w:hint="eastAsia" w:ascii="Times New Roman" w:hAnsi="Times New Roman" w:eastAsia="宋体" w:cs="Times New Roman"/>
              </w:rPr>
              <w:t>0mm*</w:t>
            </w:r>
            <w:r>
              <w:rPr>
                <w:rFonts w:hint="eastAsia" w:ascii="Times New Roman" w:hAnsi="Times New Roman" w:eastAsia="宋体" w:cs="Times New Roman"/>
                <w:lang w:val="en-US" w:eastAsia="zh-CN"/>
              </w:rPr>
              <w:t>60</w:t>
            </w:r>
            <w:r>
              <w:rPr>
                <w:rFonts w:hint="eastAsia" w:ascii="Times New Roman" w:hAnsi="Times New Roman" w:eastAsia="宋体" w:cs="Times New Roman"/>
              </w:rPr>
              <w:t>0mm</w:t>
            </w:r>
          </w:p>
          <w:p w14:paraId="799E1538">
            <w:pPr>
              <w:bidi w:val="0"/>
              <w:rPr>
                <w:rFonts w:hint="eastAsia" w:ascii="Times New Roman" w:hAnsi="Times New Roman" w:eastAsia="宋体" w:cs="Times New Roman"/>
              </w:rPr>
            </w:pPr>
            <w:r>
              <w:rPr>
                <w:rFonts w:hint="eastAsia" w:ascii="Times New Roman" w:hAnsi="Times New Roman" w:eastAsia="宋体" w:cs="Times New Roman"/>
              </w:rPr>
              <w:t>底座钢板尺寸：</w:t>
            </w:r>
            <w:r>
              <w:rPr>
                <w:rFonts w:hint="eastAsia" w:ascii="Times New Roman" w:hAnsi="Times New Roman" w:eastAsia="宋体" w:cs="Times New Roman"/>
                <w:lang w:val="en-US" w:eastAsia="zh-CN"/>
              </w:rPr>
              <w:t>7</w:t>
            </w:r>
            <w:r>
              <w:rPr>
                <w:rFonts w:hint="eastAsia" w:ascii="Times New Roman" w:hAnsi="Times New Roman" w:eastAsia="宋体" w:cs="Times New Roman"/>
              </w:rPr>
              <w:t>0mm*</w:t>
            </w:r>
            <w:r>
              <w:rPr>
                <w:rFonts w:hint="eastAsia" w:ascii="Times New Roman" w:hAnsi="Times New Roman" w:eastAsia="宋体" w:cs="Times New Roman"/>
                <w:lang w:val="en-US" w:eastAsia="zh-CN"/>
              </w:rPr>
              <w:t>2</w:t>
            </w:r>
            <w:r>
              <w:rPr>
                <w:rFonts w:hint="eastAsia" w:ascii="Times New Roman" w:hAnsi="Times New Roman" w:eastAsia="宋体" w:cs="Times New Roman"/>
              </w:rPr>
              <w:t>00mm  钢板厚度</w:t>
            </w:r>
            <w:r>
              <w:rPr>
                <w:rFonts w:hint="eastAsia" w:ascii="Times New Roman" w:hAnsi="Times New Roman" w:eastAsia="宋体" w:cs="Times New Roman"/>
                <w:lang w:val="en-US" w:eastAsia="zh-CN"/>
              </w:rPr>
              <w:t>4</w:t>
            </w:r>
            <w:r>
              <w:rPr>
                <w:rFonts w:hint="eastAsia" w:ascii="Times New Roman" w:hAnsi="Times New Roman" w:eastAsia="宋体" w:cs="Times New Roman"/>
              </w:rPr>
              <w:t>mm</w:t>
            </w:r>
          </w:p>
          <w:p w14:paraId="498E983D">
            <w:pPr>
              <w:bidi w:val="0"/>
              <w:rPr>
                <w:rFonts w:hint="eastAsia" w:ascii="Times New Roman" w:hAnsi="Times New Roman" w:eastAsia="宋体" w:cs="Times New Roman"/>
              </w:rPr>
            </w:pPr>
            <w:r>
              <w:rPr>
                <w:rFonts w:hint="eastAsia" w:ascii="Times New Roman" w:hAnsi="Times New Roman" w:eastAsia="宋体" w:cs="Times New Roman"/>
              </w:rPr>
              <w:t>钢管直径：20mm</w:t>
            </w:r>
          </w:p>
          <w:p w14:paraId="42F10C1C">
            <w:pPr>
              <w:bidi w:val="0"/>
              <w:rPr>
                <w:rFonts w:hint="eastAsia" w:ascii="Times New Roman" w:hAnsi="Times New Roman" w:eastAsia="宋体" w:cs="Times New Roman"/>
              </w:rPr>
            </w:pPr>
            <w:r>
              <w:rPr>
                <w:rFonts w:hint="eastAsia" w:ascii="Times New Roman" w:hAnsi="Times New Roman" w:eastAsia="宋体" w:cs="Times New Roman"/>
              </w:rPr>
              <w:t>钢管壁厚度：2.5mm</w:t>
            </w:r>
          </w:p>
          <w:p w14:paraId="2DBD3D7D">
            <w:pPr>
              <w:bidi w:val="0"/>
              <w:rPr>
                <w:rFonts w:hint="eastAsia" w:ascii="Times New Roman" w:hAnsi="Times New Roman" w:eastAsia="宋体" w:cs="Times New Roman"/>
              </w:rPr>
            </w:pPr>
            <w:r>
              <w:rPr>
                <w:rFonts w:hint="eastAsia" w:ascii="Times New Roman" w:hAnsi="Times New Roman" w:eastAsia="宋体" w:cs="Times New Roman"/>
              </w:rPr>
              <w:t>无障碍床边扶手--防滑升级款</w:t>
            </w:r>
          </w:p>
          <w:p w14:paraId="624B0377">
            <w:pPr>
              <w:bidi w:val="0"/>
              <w:rPr>
                <w:rFonts w:hint="eastAsia" w:ascii="Times New Roman" w:hAnsi="Times New Roman" w:eastAsia="宋体" w:cs="Times New Roman"/>
                <w:lang w:val="en-US" w:eastAsia="zh-CN"/>
              </w:rPr>
            </w:pPr>
            <w:r>
              <w:rPr>
                <w:rFonts w:hint="eastAsia" w:ascii="Times New Roman" w:hAnsi="Times New Roman" w:eastAsia="宋体" w:cs="Times New Roman"/>
              </w:rPr>
              <w:t>质量、安全、符合国家标准</w:t>
            </w:r>
          </w:p>
        </w:tc>
        <w:tc>
          <w:tcPr>
            <w:tcW w:w="847" w:type="dxa"/>
            <w:noWrap w:val="0"/>
            <w:vAlign w:val="center"/>
          </w:tcPr>
          <w:p w14:paraId="39758A2F">
            <w:pPr>
              <w:keepNext w:val="0"/>
              <w:keepLines w:val="0"/>
              <w:pageBreakBefore w:val="0"/>
              <w:widowControl/>
              <w:kinsoku/>
              <w:wordWrap/>
              <w:overflowPunct/>
              <w:topLinePunct w:val="0"/>
              <w:autoSpaceDE/>
              <w:autoSpaceDN/>
              <w:bidi w:val="0"/>
              <w:adjustRightInd/>
              <w:snapToGrid w:val="0"/>
              <w:spacing w:line="360" w:lineRule="auto"/>
              <w:contextualSpacing/>
              <w:jc w:val="both"/>
              <w:textAlignment w:val="auto"/>
              <w:rPr>
                <w:rFonts w:hint="eastAsia" w:ascii="宋体" w:hAnsi="宋体" w:eastAsia="宋体" w:cs="宋体"/>
                <w:sz w:val="24"/>
                <w:szCs w:val="24"/>
              </w:rPr>
            </w:pPr>
            <w:r>
              <w:rPr>
                <w:rFonts w:hint="eastAsia" w:ascii="宋体" w:hAnsi="宋体" w:eastAsia="宋体" w:cs="宋体"/>
                <w:sz w:val="24"/>
                <w:szCs w:val="24"/>
              </w:rPr>
              <w:t>个</w:t>
            </w:r>
          </w:p>
        </w:tc>
        <w:tc>
          <w:tcPr>
            <w:tcW w:w="986" w:type="dxa"/>
            <w:noWrap w:val="0"/>
            <w:vAlign w:val="center"/>
          </w:tcPr>
          <w:p w14:paraId="6E39333E">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w:t>
            </w:r>
          </w:p>
        </w:tc>
      </w:tr>
      <w:tr w14:paraId="37302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6" w:type="dxa"/>
            <w:noWrap w:val="0"/>
            <w:vAlign w:val="center"/>
          </w:tcPr>
          <w:p w14:paraId="5F6A682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11</w:t>
            </w:r>
          </w:p>
        </w:tc>
        <w:tc>
          <w:tcPr>
            <w:tcW w:w="1196" w:type="dxa"/>
            <w:noWrap w:val="0"/>
            <w:vAlign w:val="center"/>
          </w:tcPr>
          <w:p w14:paraId="784AE536">
            <w:pPr>
              <w:widowControl/>
              <w:adjustRightInd w:val="0"/>
              <w:snapToGrid w:val="0"/>
              <w:spacing w:before="226"/>
              <w:contextualSpacing/>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闪光语音电饭煲</w:t>
            </w:r>
          </w:p>
        </w:tc>
        <w:tc>
          <w:tcPr>
            <w:tcW w:w="4452" w:type="dxa"/>
            <w:noWrap w:val="0"/>
            <w:vAlign w:val="top"/>
          </w:tcPr>
          <w:p w14:paraId="403807AE">
            <w:pPr>
              <w:bidi w:val="0"/>
              <w:jc w:val="left"/>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1.产品执行标准：GB4706,1-2005;GB4706.29-2008;</w:t>
            </w:r>
          </w:p>
          <w:p w14:paraId="5EA0280C">
            <w:pPr>
              <w:bidi w:val="0"/>
              <w:jc w:val="left"/>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2.产品由电饭煲主机 全铝内胆360克，蒸格 量杯 饭勺 电源线 说明书组成</w:t>
            </w:r>
          </w:p>
          <w:p w14:paraId="2F39B833">
            <w:pPr>
              <w:bidi w:val="0"/>
              <w:jc w:val="left"/>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3.额定功率：不低于900W,电压220V 额定频率：50-60HZ 容量3L</w:t>
            </w:r>
          </w:p>
          <w:p w14:paraId="676498AF">
            <w:pPr>
              <w:bidi w:val="0"/>
              <w:jc w:val="left"/>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4.通电后全程具有语音提示功能</w:t>
            </w:r>
          </w:p>
          <w:p w14:paraId="01DEC0CB">
            <w:pPr>
              <w:bidi w:val="0"/>
              <w:jc w:val="left"/>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 xml:space="preserve">★5.开始煮饭时闪光亮起提醒                    </w:t>
            </w:r>
          </w:p>
          <w:p w14:paraId="75130A14">
            <w:pPr>
              <w:bidi w:val="0"/>
              <w:jc w:val="left"/>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6.一键快煮自动断电控制功能</w:t>
            </w:r>
          </w:p>
          <w:p w14:paraId="77E80247">
            <w:pPr>
              <w:bidi w:val="0"/>
              <w:jc w:val="left"/>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7.任何模式下按下取消键，进入安全待机模式</w:t>
            </w:r>
          </w:p>
          <w:p w14:paraId="63798B04">
            <w:pPr>
              <w:bidi w:val="0"/>
              <w:jc w:val="left"/>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 xml:space="preserve">★8.烹饪开始时一直强闪灯提示报警并语音播报3遍“正在煮饭”同是进入加热模式 </w:t>
            </w:r>
          </w:p>
          <w:p w14:paraId="1F101798">
            <w:pPr>
              <w:bidi w:val="0"/>
              <w:jc w:val="left"/>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 xml:space="preserve">9.烹饪完成后一直强闪灯提示报警并语音播报3遍“饭已煮好”同是进入保温模式，保温模式下任何按键播报之前的”饭已煮好“语音         </w:t>
            </w:r>
          </w:p>
          <w:p w14:paraId="5A24C306">
            <w:pPr>
              <w:bidi w:val="0"/>
              <w:jc w:val="left"/>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10.材质：半球釜，320克双喷铝胆</w:t>
            </w:r>
          </w:p>
          <w:p w14:paraId="2935B4AB">
            <w:pPr>
              <w:bidi w:val="0"/>
              <w:jc w:val="left"/>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 xml:space="preserve">11.配置：快煮版 </w:t>
            </w:r>
          </w:p>
          <w:p w14:paraId="4D0B9104">
            <w:pPr>
              <w:bidi w:val="0"/>
              <w:jc w:val="left"/>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12.额定电压：220V</w:t>
            </w:r>
          </w:p>
        </w:tc>
        <w:tc>
          <w:tcPr>
            <w:tcW w:w="847" w:type="dxa"/>
            <w:noWrap w:val="0"/>
            <w:vAlign w:val="center"/>
          </w:tcPr>
          <w:p w14:paraId="5B7E52D6">
            <w:pPr>
              <w:keepNext w:val="0"/>
              <w:keepLines w:val="0"/>
              <w:pageBreakBefore w:val="0"/>
              <w:widowControl/>
              <w:kinsoku/>
              <w:wordWrap/>
              <w:overflowPunct/>
              <w:topLinePunct w:val="0"/>
              <w:autoSpaceDE/>
              <w:autoSpaceDN/>
              <w:bidi w:val="0"/>
              <w:adjustRightInd/>
              <w:snapToGrid w:val="0"/>
              <w:contextualSpacing/>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台</w:t>
            </w:r>
          </w:p>
        </w:tc>
        <w:tc>
          <w:tcPr>
            <w:tcW w:w="986" w:type="dxa"/>
            <w:noWrap w:val="0"/>
            <w:vAlign w:val="center"/>
          </w:tcPr>
          <w:p w14:paraId="4D49C258">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32</w:t>
            </w:r>
          </w:p>
        </w:tc>
      </w:tr>
      <w:tr w14:paraId="51469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6" w:type="dxa"/>
            <w:noWrap w:val="0"/>
            <w:vAlign w:val="center"/>
          </w:tcPr>
          <w:p w14:paraId="5296F208">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12</w:t>
            </w:r>
          </w:p>
        </w:tc>
        <w:tc>
          <w:tcPr>
            <w:tcW w:w="1196" w:type="dxa"/>
            <w:noWrap w:val="0"/>
            <w:vAlign w:val="center"/>
          </w:tcPr>
          <w:p w14:paraId="77DBD709">
            <w:pPr>
              <w:widowControl/>
              <w:adjustRightInd w:val="0"/>
              <w:snapToGrid w:val="0"/>
              <w:spacing w:before="226"/>
              <w:contextualSpacing/>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智能定位手表</w:t>
            </w:r>
          </w:p>
        </w:tc>
        <w:tc>
          <w:tcPr>
            <w:tcW w:w="4452" w:type="dxa"/>
            <w:noWrap w:val="0"/>
            <w:vAlign w:val="center"/>
          </w:tcPr>
          <w:p w14:paraId="0498EDA0">
            <w:pPr>
              <w:bidi w:val="0"/>
              <w:rPr>
                <w:rFonts w:hint="eastAsia" w:ascii="Times New Roman" w:hAnsi="Times New Roman" w:eastAsia="宋体" w:cs="Times New Roman"/>
              </w:rPr>
            </w:pPr>
            <w:r>
              <w:rPr>
                <w:rFonts w:hint="eastAsia" w:ascii="Times New Roman" w:hAnsi="Times New Roman" w:eastAsia="宋体" w:cs="Times New Roman"/>
              </w:rPr>
              <w:t>触摸屏 1.54寸</w:t>
            </w:r>
          </w:p>
          <w:p w14:paraId="6D63F7F9">
            <w:pPr>
              <w:bidi w:val="0"/>
              <w:rPr>
                <w:rFonts w:hint="eastAsia" w:ascii="Times New Roman" w:hAnsi="Times New Roman" w:eastAsia="宋体" w:cs="Times New Roman"/>
              </w:rPr>
            </w:pPr>
            <w:r>
              <w:rPr>
                <w:rFonts w:hint="eastAsia" w:ascii="Times New Roman" w:hAnsi="Times New Roman" w:eastAsia="宋体" w:cs="Times New Roman"/>
              </w:rPr>
              <w:t>CPU ：MTK6261A</w:t>
            </w:r>
          </w:p>
          <w:p w14:paraId="36DBA638">
            <w:pPr>
              <w:bidi w:val="0"/>
              <w:rPr>
                <w:rFonts w:hint="eastAsia" w:ascii="Times New Roman" w:hAnsi="Times New Roman" w:eastAsia="宋体" w:cs="Times New Roman"/>
              </w:rPr>
            </w:pPr>
            <w:r>
              <w:rPr>
                <w:rFonts w:hint="eastAsia" w:ascii="Times New Roman" w:hAnsi="Times New Roman" w:eastAsia="宋体" w:cs="Times New Roman"/>
              </w:rPr>
              <w:t>频段:GSM850/900/1800/1900</w:t>
            </w:r>
          </w:p>
          <w:p w14:paraId="66D0DC15">
            <w:pPr>
              <w:bidi w:val="0"/>
              <w:rPr>
                <w:rFonts w:hint="eastAsia" w:ascii="Times New Roman" w:hAnsi="Times New Roman" w:eastAsia="宋体" w:cs="Times New Roman"/>
              </w:rPr>
            </w:pPr>
            <w:r>
              <w:rPr>
                <w:rFonts w:hint="eastAsia" w:ascii="Times New Roman" w:hAnsi="Times New Roman" w:eastAsia="宋体" w:cs="Times New Roman"/>
              </w:rPr>
              <w:t>分辨率：IPS240*240</w:t>
            </w:r>
          </w:p>
          <w:p w14:paraId="2BB6396D">
            <w:pPr>
              <w:bidi w:val="0"/>
              <w:rPr>
                <w:rFonts w:hint="eastAsia" w:ascii="Times New Roman" w:hAnsi="Times New Roman" w:eastAsia="宋体" w:cs="Times New Roman"/>
              </w:rPr>
            </w:pPr>
            <w:r>
              <w:rPr>
                <w:rFonts w:hint="eastAsia" w:ascii="Times New Roman" w:hAnsi="Times New Roman" w:eastAsia="宋体" w:cs="Times New Roman"/>
              </w:rPr>
              <w:t>电源:磁吸式充电，780mA锂电池</w:t>
            </w:r>
          </w:p>
          <w:p w14:paraId="799B5517">
            <w:pPr>
              <w:bidi w:val="0"/>
              <w:rPr>
                <w:rFonts w:hint="eastAsia" w:ascii="Times New Roman" w:hAnsi="Times New Roman" w:eastAsia="宋体" w:cs="Times New Roman"/>
              </w:rPr>
            </w:pPr>
            <w:r>
              <w:rPr>
                <w:rFonts w:hint="eastAsia" w:ascii="Times New Roman" w:hAnsi="Times New Roman" w:eastAsia="宋体" w:cs="Times New Roman"/>
              </w:rPr>
              <w:t>产品尺寸45*40*14.5mm</w:t>
            </w:r>
          </w:p>
          <w:p w14:paraId="0FBE6CFE">
            <w:pPr>
              <w:bidi w:val="0"/>
              <w:rPr>
                <w:rFonts w:hint="eastAsia" w:ascii="Times New Roman" w:hAnsi="Times New Roman" w:eastAsia="宋体" w:cs="Times New Roman"/>
              </w:rPr>
            </w:pPr>
            <w:r>
              <w:rPr>
                <w:rFonts w:hint="eastAsia" w:ascii="Times New Roman" w:hAnsi="Times New Roman" w:eastAsia="宋体" w:cs="Times New Roman"/>
              </w:rPr>
              <w:t>功能：</w:t>
            </w:r>
          </w:p>
          <w:p w14:paraId="2C5B2B68">
            <w:pPr>
              <w:bidi w:val="0"/>
              <w:rPr>
                <w:rFonts w:hint="eastAsia" w:ascii="Times New Roman" w:hAnsi="Times New Roman" w:eastAsia="宋体" w:cs="Times New Roman"/>
              </w:rPr>
            </w:pPr>
            <w:r>
              <w:rPr>
                <w:rFonts w:hint="eastAsia" w:ascii="Times New Roman" w:hAnsi="Times New Roman" w:eastAsia="宋体" w:cs="Times New Roman"/>
              </w:rPr>
              <w:t>1.血压、心率检测监控</w:t>
            </w:r>
          </w:p>
          <w:p w14:paraId="5E724CDB">
            <w:pPr>
              <w:bidi w:val="0"/>
              <w:rPr>
                <w:rFonts w:hint="eastAsia" w:ascii="Times New Roman" w:hAnsi="Times New Roman" w:eastAsia="宋体" w:cs="Times New Roman"/>
              </w:rPr>
            </w:pPr>
            <w:r>
              <w:rPr>
                <w:rFonts w:hint="eastAsia" w:ascii="Times New Roman" w:hAnsi="Times New Roman" w:eastAsia="宋体" w:cs="Times New Roman"/>
              </w:rPr>
              <w:t>2.在线定位一键求助SOS功能</w:t>
            </w:r>
          </w:p>
          <w:p w14:paraId="18DD4F98">
            <w:pPr>
              <w:bidi w:val="0"/>
              <w:rPr>
                <w:rFonts w:hint="eastAsia" w:ascii="Times New Roman" w:hAnsi="Times New Roman" w:eastAsia="宋体" w:cs="Times New Roman"/>
                <w:lang w:val="en-US" w:eastAsia="zh-CN"/>
              </w:rPr>
            </w:pPr>
            <w:r>
              <w:rPr>
                <w:rFonts w:hint="eastAsia" w:ascii="Times New Roman" w:hAnsi="Times New Roman" w:eastAsia="宋体" w:cs="Times New Roman"/>
              </w:rPr>
              <w:t>3.电子围栏</w:t>
            </w:r>
          </w:p>
        </w:tc>
        <w:tc>
          <w:tcPr>
            <w:tcW w:w="847" w:type="dxa"/>
            <w:noWrap w:val="0"/>
            <w:vAlign w:val="center"/>
          </w:tcPr>
          <w:p w14:paraId="0F989A4B">
            <w:pPr>
              <w:keepNext w:val="0"/>
              <w:keepLines w:val="0"/>
              <w:pageBreakBefore w:val="0"/>
              <w:widowControl/>
              <w:kinsoku/>
              <w:wordWrap/>
              <w:overflowPunct/>
              <w:topLinePunct w:val="0"/>
              <w:autoSpaceDE/>
              <w:autoSpaceDN/>
              <w:bidi w:val="0"/>
              <w:adjustRightInd/>
              <w:snapToGrid w:val="0"/>
              <w:contextualSpacing/>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只</w:t>
            </w:r>
          </w:p>
        </w:tc>
        <w:tc>
          <w:tcPr>
            <w:tcW w:w="986" w:type="dxa"/>
            <w:noWrap w:val="0"/>
            <w:vAlign w:val="center"/>
          </w:tcPr>
          <w:p w14:paraId="690EAD71">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43</w:t>
            </w:r>
          </w:p>
        </w:tc>
      </w:tr>
      <w:tr w14:paraId="5A7F1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6" w:type="dxa"/>
            <w:noWrap w:val="0"/>
            <w:vAlign w:val="center"/>
          </w:tcPr>
          <w:p w14:paraId="0ACB7B6D">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13</w:t>
            </w:r>
          </w:p>
        </w:tc>
        <w:tc>
          <w:tcPr>
            <w:tcW w:w="1196" w:type="dxa"/>
            <w:noWrap w:val="0"/>
            <w:vAlign w:val="center"/>
          </w:tcPr>
          <w:p w14:paraId="045CFC7F">
            <w:pPr>
              <w:widowControl/>
              <w:adjustRightInd w:val="0"/>
              <w:snapToGrid w:val="0"/>
              <w:spacing w:before="226"/>
              <w:contextualSpacing/>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密码刀具箱</w:t>
            </w:r>
          </w:p>
        </w:tc>
        <w:tc>
          <w:tcPr>
            <w:tcW w:w="4452" w:type="dxa"/>
            <w:noWrap w:val="0"/>
            <w:vAlign w:val="top"/>
          </w:tcPr>
          <w:p w14:paraId="231F25DE">
            <w:pPr>
              <w:bidi w:val="0"/>
              <w:rPr>
                <w:rFonts w:hint="eastAsia" w:ascii="Times New Roman" w:hAnsi="Times New Roman" w:eastAsia="宋体" w:cs="Times New Roman"/>
              </w:rPr>
            </w:pPr>
            <w:r>
              <w:rPr>
                <w:rFonts w:hint="eastAsia" w:ascii="Times New Roman" w:hAnsi="Times New Roman" w:eastAsia="宋体" w:cs="Times New Roman"/>
              </w:rPr>
              <w:t>1.材质：铝合金</w:t>
            </w:r>
          </w:p>
          <w:p w14:paraId="200A12B9">
            <w:pPr>
              <w:bidi w:val="0"/>
              <w:rPr>
                <w:rFonts w:hint="eastAsia" w:ascii="Times New Roman" w:hAnsi="Times New Roman" w:eastAsia="宋体" w:cs="Times New Roman"/>
              </w:rPr>
            </w:pPr>
            <w:r>
              <w:rPr>
                <w:rFonts w:hint="eastAsia" w:ascii="Times New Roman" w:hAnsi="Times New Roman" w:eastAsia="宋体" w:cs="Times New Roman"/>
              </w:rPr>
              <w:t>2.内有分格，可放刀具，自带密码锁</w:t>
            </w:r>
          </w:p>
          <w:p w14:paraId="48E0E1BD">
            <w:pPr>
              <w:bidi w:val="0"/>
              <w:rPr>
                <w:rFonts w:hint="eastAsia" w:ascii="Times New Roman" w:hAnsi="Times New Roman" w:eastAsia="宋体" w:cs="Times New Roman"/>
                <w:lang w:val="en-US" w:eastAsia="zh-CN"/>
              </w:rPr>
            </w:pPr>
            <w:r>
              <w:rPr>
                <w:rFonts w:hint="eastAsia" w:ascii="Times New Roman" w:hAnsi="Times New Roman" w:eastAsia="宋体" w:cs="Times New Roman"/>
              </w:rPr>
              <w:t>3.尺寸：500x120x120</w:t>
            </w:r>
          </w:p>
        </w:tc>
        <w:tc>
          <w:tcPr>
            <w:tcW w:w="847" w:type="dxa"/>
            <w:noWrap w:val="0"/>
            <w:vAlign w:val="center"/>
          </w:tcPr>
          <w:p w14:paraId="27535A9F">
            <w:pPr>
              <w:keepNext w:val="0"/>
              <w:keepLines w:val="0"/>
              <w:pageBreakBefore w:val="0"/>
              <w:kinsoku/>
              <w:wordWrap/>
              <w:overflowPunct/>
              <w:topLinePunct w:val="0"/>
              <w:autoSpaceDE/>
              <w:autoSpaceDN/>
              <w:bidi w:val="0"/>
              <w:adjustRightInd/>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个</w:t>
            </w:r>
          </w:p>
        </w:tc>
        <w:tc>
          <w:tcPr>
            <w:tcW w:w="986" w:type="dxa"/>
            <w:noWrap w:val="0"/>
            <w:vAlign w:val="center"/>
          </w:tcPr>
          <w:p w14:paraId="47E2E9A2">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42</w:t>
            </w:r>
          </w:p>
        </w:tc>
      </w:tr>
      <w:tr w14:paraId="7934C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6" w:type="dxa"/>
            <w:noWrap w:val="0"/>
            <w:vAlign w:val="center"/>
          </w:tcPr>
          <w:p w14:paraId="48B18F4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14</w:t>
            </w:r>
          </w:p>
        </w:tc>
        <w:tc>
          <w:tcPr>
            <w:tcW w:w="1196" w:type="dxa"/>
            <w:noWrap w:val="0"/>
            <w:vAlign w:val="center"/>
          </w:tcPr>
          <w:p w14:paraId="2B9D4BF4">
            <w:pPr>
              <w:widowControl/>
              <w:adjustRightInd w:val="0"/>
              <w:snapToGrid w:val="0"/>
              <w:spacing w:before="226"/>
              <w:contextualSpacing/>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坐便椅</w:t>
            </w:r>
          </w:p>
        </w:tc>
        <w:tc>
          <w:tcPr>
            <w:tcW w:w="4452" w:type="dxa"/>
            <w:noWrap w:val="0"/>
            <w:vAlign w:val="center"/>
          </w:tcPr>
          <w:p w14:paraId="7D434D0B">
            <w:pPr>
              <w:bidi w:val="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1.外形尺寸cm：64*64*64</w:t>
            </w:r>
          </w:p>
          <w:p w14:paraId="5477F1F4">
            <w:pPr>
              <w:bidi w:val="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3.钢管mm：φ22.2*1.2</w:t>
            </w:r>
          </w:p>
          <w:p w14:paraId="60153E02">
            <w:pPr>
              <w:bidi w:val="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4.侧宽cm：41</w:t>
            </w:r>
          </w:p>
          <w:p w14:paraId="770332F4">
            <w:pPr>
              <w:bidi w:val="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5.正面宽cm：55</w:t>
            </w:r>
          </w:p>
          <w:p w14:paraId="173BD259">
            <w:pPr>
              <w:bidi w:val="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6.脚垫到便桶的高度cm：40~55</w:t>
            </w:r>
          </w:p>
          <w:p w14:paraId="7054C4EF">
            <w:pPr>
              <w:bidi w:val="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7.座宽cm：35</w:t>
            </w:r>
          </w:p>
          <w:p w14:paraId="62AB7B0E">
            <w:pPr>
              <w:bidi w:val="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8坐高cm：21</w:t>
            </w:r>
          </w:p>
        </w:tc>
        <w:tc>
          <w:tcPr>
            <w:tcW w:w="847" w:type="dxa"/>
            <w:noWrap w:val="0"/>
            <w:vAlign w:val="center"/>
          </w:tcPr>
          <w:p w14:paraId="2A50C3DF">
            <w:pPr>
              <w:keepNext w:val="0"/>
              <w:keepLines w:val="0"/>
              <w:pageBreakBefore w:val="0"/>
              <w:widowControl/>
              <w:kinsoku/>
              <w:wordWrap/>
              <w:overflowPunct/>
              <w:topLinePunct w:val="0"/>
              <w:autoSpaceDE/>
              <w:autoSpaceDN/>
              <w:bidi w:val="0"/>
              <w:adjustRightInd/>
              <w:snapToGrid w:val="0"/>
              <w:contextualSpacing/>
              <w:jc w:val="both"/>
              <w:textAlignment w:val="auto"/>
              <w:rPr>
                <w:rFonts w:hint="eastAsia" w:ascii="宋体" w:hAnsi="宋体" w:eastAsia="宋体" w:cs="宋体"/>
                <w:sz w:val="24"/>
                <w:szCs w:val="24"/>
                <w:lang w:val="en-US"/>
              </w:rPr>
            </w:pPr>
            <w:r>
              <w:rPr>
                <w:rFonts w:hint="eastAsia" w:ascii="宋体" w:hAnsi="宋体" w:eastAsia="宋体" w:cs="宋体"/>
                <w:sz w:val="24"/>
                <w:szCs w:val="24"/>
              </w:rPr>
              <w:t>张</w:t>
            </w:r>
          </w:p>
        </w:tc>
        <w:tc>
          <w:tcPr>
            <w:tcW w:w="986" w:type="dxa"/>
            <w:noWrap w:val="0"/>
            <w:vAlign w:val="center"/>
          </w:tcPr>
          <w:p w14:paraId="79C14B0D">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67</w:t>
            </w:r>
          </w:p>
        </w:tc>
      </w:tr>
      <w:tr w14:paraId="043EB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6" w:type="dxa"/>
            <w:noWrap w:val="0"/>
            <w:vAlign w:val="center"/>
          </w:tcPr>
          <w:p w14:paraId="50DD17F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15</w:t>
            </w:r>
          </w:p>
        </w:tc>
        <w:tc>
          <w:tcPr>
            <w:tcW w:w="1196" w:type="dxa"/>
            <w:noWrap w:val="0"/>
            <w:vAlign w:val="center"/>
          </w:tcPr>
          <w:p w14:paraId="36C55C6F">
            <w:pPr>
              <w:widowControl/>
              <w:adjustRightInd w:val="0"/>
              <w:snapToGrid w:val="0"/>
              <w:spacing w:before="226"/>
              <w:contextualSpacing/>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移动浴凳</w:t>
            </w:r>
          </w:p>
        </w:tc>
        <w:tc>
          <w:tcPr>
            <w:tcW w:w="4452" w:type="dxa"/>
            <w:noWrap w:val="0"/>
            <w:vAlign w:val="center"/>
          </w:tcPr>
          <w:p w14:paraId="3FD3652B">
            <w:pPr>
              <w:bidi w:val="0"/>
              <w:rPr>
                <w:rFonts w:hint="eastAsia" w:ascii="Times New Roman" w:hAnsi="Times New Roman" w:eastAsia="宋体" w:cs="Times New Roman"/>
              </w:rPr>
            </w:pPr>
            <w:r>
              <w:rPr>
                <w:rFonts w:hint="eastAsia" w:ascii="Times New Roman" w:hAnsi="Times New Roman" w:eastAsia="宋体" w:cs="Times New Roman"/>
              </w:rPr>
              <w:t>1.主架Φ25加大管 铝合金雾面处理</w:t>
            </w:r>
          </w:p>
          <w:p w14:paraId="1C38B355">
            <w:pPr>
              <w:bidi w:val="0"/>
              <w:rPr>
                <w:rFonts w:hint="eastAsia" w:ascii="Times New Roman" w:hAnsi="Times New Roman" w:eastAsia="宋体" w:cs="Times New Roman"/>
              </w:rPr>
            </w:pPr>
            <w:r>
              <w:rPr>
                <w:rFonts w:hint="eastAsia" w:ascii="Times New Roman" w:hAnsi="Times New Roman" w:eastAsia="宋体" w:cs="Times New Roman"/>
              </w:rPr>
              <w:t>2.免工具安装式设计</w:t>
            </w:r>
          </w:p>
          <w:p w14:paraId="39A4D0CB">
            <w:pPr>
              <w:bidi w:val="0"/>
              <w:rPr>
                <w:rFonts w:hint="eastAsia" w:ascii="Times New Roman" w:hAnsi="Times New Roman" w:eastAsia="宋体" w:cs="Times New Roman"/>
              </w:rPr>
            </w:pPr>
            <w:r>
              <w:rPr>
                <w:rFonts w:hint="eastAsia" w:ascii="Times New Roman" w:hAnsi="Times New Roman" w:eastAsia="宋体" w:cs="Times New Roman"/>
              </w:rPr>
              <w:t>3.6档高度可调</w:t>
            </w:r>
          </w:p>
          <w:p w14:paraId="5E2DCE4D">
            <w:pPr>
              <w:bidi w:val="0"/>
              <w:rPr>
                <w:rFonts w:hint="eastAsia" w:ascii="Times New Roman" w:hAnsi="Times New Roman" w:eastAsia="宋体" w:cs="Times New Roman"/>
              </w:rPr>
            </w:pPr>
            <w:r>
              <w:rPr>
                <w:rFonts w:hint="eastAsia" w:ascii="Times New Roman" w:hAnsi="Times New Roman" w:eastAsia="宋体" w:cs="Times New Roman"/>
              </w:rPr>
              <w:t>4.加大吸盘脚垫防滑设计</w:t>
            </w:r>
          </w:p>
          <w:p w14:paraId="7AB71620">
            <w:pPr>
              <w:bidi w:val="0"/>
              <w:rPr>
                <w:rFonts w:hint="eastAsia" w:ascii="Times New Roman" w:hAnsi="Times New Roman" w:eastAsia="宋体" w:cs="Times New Roman"/>
              </w:rPr>
            </w:pPr>
            <w:r>
              <w:rPr>
                <w:rFonts w:hint="eastAsia" w:ascii="Times New Roman" w:hAnsi="Times New Roman" w:eastAsia="宋体" w:cs="Times New Roman"/>
              </w:rPr>
              <w:t>5，材质：铝合金（雾银）</w:t>
            </w:r>
          </w:p>
          <w:p w14:paraId="06F14063">
            <w:pPr>
              <w:bidi w:val="0"/>
              <w:rPr>
                <w:rFonts w:hint="eastAsia" w:ascii="Times New Roman" w:hAnsi="Times New Roman" w:eastAsia="宋体" w:cs="Times New Roman"/>
              </w:rPr>
            </w:pPr>
            <w:r>
              <w:rPr>
                <w:rFonts w:hint="eastAsia" w:ascii="Times New Roman" w:hAnsi="Times New Roman" w:eastAsia="宋体" w:cs="Times New Roman"/>
              </w:rPr>
              <w:t>6，产品尺寸：长36CM宽41CM 座高50CM座宽：40-52CM</w:t>
            </w:r>
          </w:p>
          <w:p w14:paraId="6581901C">
            <w:pPr>
              <w:bidi w:val="0"/>
              <w:rPr>
                <w:rFonts w:hint="eastAsia" w:ascii="Times New Roman" w:hAnsi="Times New Roman" w:eastAsia="宋体" w:cs="Times New Roman"/>
                <w:lang w:val="en-US" w:eastAsia="zh-CN"/>
              </w:rPr>
            </w:pPr>
            <w:r>
              <w:rPr>
                <w:rFonts w:hint="eastAsia" w:ascii="Times New Roman" w:hAnsi="Times New Roman" w:eastAsia="宋体" w:cs="Times New Roman"/>
              </w:rPr>
              <w:t>7，特点：拆装式设计</w:t>
            </w:r>
          </w:p>
        </w:tc>
        <w:tc>
          <w:tcPr>
            <w:tcW w:w="847" w:type="dxa"/>
            <w:noWrap w:val="0"/>
            <w:vAlign w:val="center"/>
          </w:tcPr>
          <w:p w14:paraId="144E74B6">
            <w:pPr>
              <w:keepNext w:val="0"/>
              <w:keepLines w:val="0"/>
              <w:pageBreakBefore w:val="0"/>
              <w:widowControl/>
              <w:kinsoku/>
              <w:wordWrap/>
              <w:overflowPunct/>
              <w:topLinePunct w:val="0"/>
              <w:autoSpaceDE/>
              <w:autoSpaceDN/>
              <w:bidi w:val="0"/>
              <w:adjustRightInd/>
              <w:snapToGrid w:val="0"/>
              <w:contextualSpacing/>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张</w:t>
            </w:r>
          </w:p>
        </w:tc>
        <w:tc>
          <w:tcPr>
            <w:tcW w:w="986" w:type="dxa"/>
            <w:noWrap w:val="0"/>
            <w:vAlign w:val="center"/>
          </w:tcPr>
          <w:p w14:paraId="501C3AB7">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26</w:t>
            </w:r>
          </w:p>
        </w:tc>
      </w:tr>
      <w:tr w14:paraId="1A063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6" w:type="dxa"/>
            <w:noWrap w:val="0"/>
            <w:vAlign w:val="center"/>
          </w:tcPr>
          <w:p w14:paraId="0DA623A3">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16</w:t>
            </w:r>
          </w:p>
        </w:tc>
        <w:tc>
          <w:tcPr>
            <w:tcW w:w="1196" w:type="dxa"/>
            <w:noWrap w:val="0"/>
            <w:vAlign w:val="center"/>
          </w:tcPr>
          <w:p w14:paraId="3318CE95">
            <w:pPr>
              <w:widowControl/>
              <w:adjustRightInd w:val="0"/>
              <w:snapToGrid w:val="0"/>
              <w:spacing w:before="226"/>
              <w:contextualSpacing/>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室内</w:t>
            </w:r>
            <w:r>
              <w:rPr>
                <w:rFonts w:hint="eastAsia" w:ascii="宋体" w:hAnsi="宋体" w:eastAsia="宋体" w:cs="宋体"/>
                <w:sz w:val="24"/>
                <w:szCs w:val="24"/>
              </w:rPr>
              <w:t>扶手</w:t>
            </w:r>
          </w:p>
        </w:tc>
        <w:tc>
          <w:tcPr>
            <w:tcW w:w="4452" w:type="dxa"/>
            <w:noWrap w:val="0"/>
            <w:vAlign w:val="top"/>
          </w:tcPr>
          <w:p w14:paraId="72893176">
            <w:pPr>
              <w:bidi w:val="0"/>
              <w:rPr>
                <w:rFonts w:hint="eastAsia" w:ascii="Times New Roman" w:hAnsi="Times New Roman" w:eastAsia="宋体" w:cs="Times New Roman"/>
              </w:rPr>
            </w:pPr>
            <w:r>
              <w:rPr>
                <w:rFonts w:hint="eastAsia" w:ascii="Times New Roman" w:hAnsi="Times New Roman" w:eastAsia="宋体" w:cs="Times New Roman"/>
              </w:rPr>
              <w:t>1.材质：尼龙与双芯铝管复合而成，表面为防滑抗菌尼龙，永不生锈;</w:t>
            </w:r>
          </w:p>
          <w:p w14:paraId="2F4FFF81">
            <w:pPr>
              <w:bidi w:val="0"/>
              <w:rPr>
                <w:rFonts w:hint="eastAsia" w:ascii="Times New Roman" w:hAnsi="Times New Roman" w:eastAsia="宋体" w:cs="Times New Roman"/>
              </w:rPr>
            </w:pPr>
            <w:r>
              <w:rPr>
                <w:rFonts w:hint="eastAsia" w:ascii="Times New Roman" w:hAnsi="Times New Roman" w:eastAsia="宋体" w:cs="Times New Roman"/>
              </w:rPr>
              <w:t>2.规格：根据实际尺寸定制</w:t>
            </w:r>
          </w:p>
          <w:p w14:paraId="4416732D">
            <w:pPr>
              <w:bidi w:val="0"/>
              <w:rPr>
                <w:rFonts w:hint="eastAsia" w:ascii="Times New Roman" w:hAnsi="Times New Roman" w:eastAsia="宋体" w:cs="Times New Roman"/>
                <w:lang w:val="en-US" w:eastAsia="zh-CN"/>
              </w:rPr>
            </w:pPr>
            <w:r>
              <w:rPr>
                <w:rFonts w:hint="eastAsia" w:ascii="Times New Roman" w:hAnsi="Times New Roman" w:eastAsia="宋体" w:cs="Times New Roman"/>
              </w:rPr>
              <w:t>尼龙外壳，厚度 4mm；复合双芯铝管，厚度为 2mm；</w:t>
            </w:r>
          </w:p>
        </w:tc>
        <w:tc>
          <w:tcPr>
            <w:tcW w:w="847" w:type="dxa"/>
            <w:noWrap w:val="0"/>
            <w:vAlign w:val="center"/>
          </w:tcPr>
          <w:p w14:paraId="66282C5F">
            <w:pPr>
              <w:keepNext w:val="0"/>
              <w:keepLines w:val="0"/>
              <w:pageBreakBefore w:val="0"/>
              <w:kinsoku/>
              <w:wordWrap/>
              <w:overflowPunct/>
              <w:topLinePunct w:val="0"/>
              <w:autoSpaceDE/>
              <w:autoSpaceDN/>
              <w:bidi w:val="0"/>
              <w:adjustRightInd/>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米</w:t>
            </w:r>
          </w:p>
        </w:tc>
        <w:tc>
          <w:tcPr>
            <w:tcW w:w="986" w:type="dxa"/>
            <w:noWrap w:val="0"/>
            <w:vAlign w:val="center"/>
          </w:tcPr>
          <w:p w14:paraId="4275B0CF">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9.2</w:t>
            </w:r>
          </w:p>
        </w:tc>
      </w:tr>
      <w:tr w14:paraId="56AEA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6" w:type="dxa"/>
            <w:noWrap w:val="0"/>
            <w:vAlign w:val="center"/>
          </w:tcPr>
          <w:p w14:paraId="0572A4A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17</w:t>
            </w:r>
          </w:p>
        </w:tc>
        <w:tc>
          <w:tcPr>
            <w:tcW w:w="1196" w:type="dxa"/>
            <w:noWrap w:val="0"/>
            <w:vAlign w:val="center"/>
          </w:tcPr>
          <w:p w14:paraId="6FC9A7F8">
            <w:pPr>
              <w:widowControl/>
              <w:adjustRightInd w:val="0"/>
              <w:snapToGrid w:val="0"/>
              <w:spacing w:before="226"/>
              <w:contextualSpacing/>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室外</w:t>
            </w:r>
            <w:r>
              <w:rPr>
                <w:rFonts w:hint="eastAsia" w:ascii="宋体" w:hAnsi="宋体" w:eastAsia="宋体" w:cs="宋体"/>
                <w:sz w:val="24"/>
                <w:szCs w:val="24"/>
              </w:rPr>
              <w:t>扶手</w:t>
            </w:r>
          </w:p>
        </w:tc>
        <w:tc>
          <w:tcPr>
            <w:tcW w:w="4452" w:type="dxa"/>
            <w:noWrap w:val="0"/>
            <w:vAlign w:val="top"/>
          </w:tcPr>
          <w:p w14:paraId="3C245EFB">
            <w:pPr>
              <w:bidi w:val="0"/>
              <w:rPr>
                <w:rFonts w:hint="eastAsia" w:ascii="Times New Roman" w:hAnsi="Times New Roman" w:eastAsia="宋体" w:cs="Times New Roman"/>
              </w:rPr>
            </w:pPr>
            <w:r>
              <w:rPr>
                <w:rFonts w:hint="eastAsia" w:ascii="Times New Roman" w:hAnsi="Times New Roman" w:eastAsia="宋体" w:cs="Times New Roman"/>
              </w:rPr>
              <w:t>1.材质：尼龙与双芯铝管复合而成，表面为防滑抗菌尼龙，永不生锈;</w:t>
            </w:r>
          </w:p>
          <w:p w14:paraId="65B2B574">
            <w:pPr>
              <w:bidi w:val="0"/>
              <w:rPr>
                <w:rFonts w:hint="eastAsia" w:ascii="Times New Roman" w:hAnsi="Times New Roman" w:eastAsia="宋体" w:cs="Times New Roman"/>
              </w:rPr>
            </w:pPr>
            <w:r>
              <w:rPr>
                <w:rFonts w:hint="eastAsia" w:ascii="Times New Roman" w:hAnsi="Times New Roman" w:eastAsia="宋体" w:cs="Times New Roman"/>
              </w:rPr>
              <w:t>2.规格：根据实际尺寸定制</w:t>
            </w:r>
          </w:p>
          <w:p w14:paraId="310BA9B1">
            <w:pPr>
              <w:bidi w:val="0"/>
              <w:rPr>
                <w:rFonts w:hint="eastAsia" w:ascii="Times New Roman" w:hAnsi="Times New Roman" w:eastAsia="宋体" w:cs="Times New Roman"/>
                <w:lang w:val="en-US" w:eastAsia="zh-CN"/>
              </w:rPr>
            </w:pPr>
            <w:r>
              <w:rPr>
                <w:rFonts w:hint="eastAsia" w:ascii="Times New Roman" w:hAnsi="Times New Roman" w:eastAsia="宋体" w:cs="Times New Roman"/>
              </w:rPr>
              <w:t>尼龙外壳，厚度 4mm；复合双芯铝管，厚度为 2mm；</w:t>
            </w:r>
          </w:p>
        </w:tc>
        <w:tc>
          <w:tcPr>
            <w:tcW w:w="847" w:type="dxa"/>
            <w:noWrap w:val="0"/>
            <w:vAlign w:val="center"/>
          </w:tcPr>
          <w:p w14:paraId="0D9CC518">
            <w:pPr>
              <w:keepNext w:val="0"/>
              <w:keepLines w:val="0"/>
              <w:pageBreakBefore w:val="0"/>
              <w:kinsoku/>
              <w:wordWrap/>
              <w:overflowPunct/>
              <w:topLinePunct w:val="0"/>
              <w:autoSpaceDE/>
              <w:autoSpaceDN/>
              <w:bidi w:val="0"/>
              <w:adjustRightInd/>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米</w:t>
            </w:r>
          </w:p>
        </w:tc>
        <w:tc>
          <w:tcPr>
            <w:tcW w:w="986" w:type="dxa"/>
            <w:noWrap w:val="0"/>
            <w:vAlign w:val="center"/>
          </w:tcPr>
          <w:p w14:paraId="1743ECFE">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35.9</w:t>
            </w:r>
          </w:p>
        </w:tc>
      </w:tr>
      <w:tr w14:paraId="2F84A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6" w:type="dxa"/>
            <w:noWrap w:val="0"/>
            <w:vAlign w:val="center"/>
          </w:tcPr>
          <w:p w14:paraId="6C67812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18</w:t>
            </w:r>
          </w:p>
        </w:tc>
        <w:tc>
          <w:tcPr>
            <w:tcW w:w="1196" w:type="dxa"/>
            <w:noWrap w:val="0"/>
            <w:vAlign w:val="center"/>
          </w:tcPr>
          <w:p w14:paraId="633CD3CD">
            <w:pPr>
              <w:widowControl/>
              <w:adjustRightInd w:val="0"/>
              <w:snapToGrid w:val="0"/>
              <w:spacing w:before="226"/>
              <w:contextualSpacing/>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卫生间一字扶手</w:t>
            </w:r>
          </w:p>
        </w:tc>
        <w:tc>
          <w:tcPr>
            <w:tcW w:w="4452" w:type="dxa"/>
            <w:noWrap w:val="0"/>
            <w:vAlign w:val="top"/>
          </w:tcPr>
          <w:p w14:paraId="1140E983">
            <w:pPr>
              <w:bidi w:val="0"/>
              <w:rPr>
                <w:rFonts w:hint="eastAsia" w:ascii="Times New Roman" w:hAnsi="Times New Roman" w:eastAsia="宋体" w:cs="Times New Roman"/>
              </w:rPr>
            </w:pPr>
            <w:r>
              <w:rPr>
                <w:rFonts w:hint="eastAsia" w:ascii="Times New Roman" w:hAnsi="Times New Roman" w:eastAsia="宋体" w:cs="Times New Roman"/>
              </w:rPr>
              <w:t>1、材质：尼龙与双芯铝管复合而成，内外芯间有 3 支加强筋连接，表面为防滑抗菌尼龙，永不生锈；2、规格：40cm。</w:t>
            </w:r>
          </w:p>
          <w:p w14:paraId="44351C67">
            <w:pPr>
              <w:bidi w:val="0"/>
              <w:rPr>
                <w:rFonts w:hint="eastAsia" w:ascii="Times New Roman" w:hAnsi="Times New Roman" w:eastAsia="宋体" w:cs="Times New Roman"/>
                <w:lang w:val="en-US" w:eastAsia="zh-CN"/>
              </w:rPr>
            </w:pPr>
            <w:r>
              <w:rPr>
                <w:rFonts w:hint="eastAsia" w:ascii="Times New Roman" w:hAnsi="Times New Roman" w:eastAsia="宋体" w:cs="Times New Roman"/>
              </w:rPr>
              <w:t>3、尼龙外壳，厚度 4mm；复合双芯铝管，厚度为 2mm；</w:t>
            </w:r>
          </w:p>
        </w:tc>
        <w:tc>
          <w:tcPr>
            <w:tcW w:w="847" w:type="dxa"/>
            <w:noWrap w:val="0"/>
            <w:vAlign w:val="center"/>
          </w:tcPr>
          <w:p w14:paraId="0917284F">
            <w:pPr>
              <w:keepNext w:val="0"/>
              <w:keepLines w:val="0"/>
              <w:pageBreakBefore w:val="0"/>
              <w:kinsoku/>
              <w:wordWrap/>
              <w:overflowPunct/>
              <w:topLinePunct w:val="0"/>
              <w:autoSpaceDE/>
              <w:autoSpaceDN/>
              <w:bidi w:val="0"/>
              <w:adjustRightInd/>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支</w:t>
            </w:r>
          </w:p>
        </w:tc>
        <w:tc>
          <w:tcPr>
            <w:tcW w:w="986" w:type="dxa"/>
            <w:noWrap w:val="0"/>
            <w:vAlign w:val="center"/>
          </w:tcPr>
          <w:p w14:paraId="0A511037">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41</w:t>
            </w:r>
          </w:p>
        </w:tc>
      </w:tr>
      <w:tr w14:paraId="414BB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6" w:type="dxa"/>
            <w:noWrap w:val="0"/>
            <w:vAlign w:val="center"/>
          </w:tcPr>
          <w:p w14:paraId="7A9A91D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19</w:t>
            </w:r>
          </w:p>
        </w:tc>
        <w:tc>
          <w:tcPr>
            <w:tcW w:w="1196" w:type="dxa"/>
            <w:noWrap w:val="0"/>
            <w:vAlign w:val="center"/>
          </w:tcPr>
          <w:p w14:paraId="505A98BC">
            <w:pPr>
              <w:widowControl/>
              <w:adjustRightInd w:val="0"/>
              <w:snapToGrid w:val="0"/>
              <w:spacing w:before="226"/>
              <w:contextualSpacing/>
              <w:jc w:val="center"/>
              <w:rPr>
                <w:rFonts w:hint="eastAsia" w:ascii="宋体" w:hAnsi="宋体" w:eastAsia="宋体" w:cs="宋体"/>
                <w:kern w:val="2"/>
                <w:sz w:val="24"/>
                <w:szCs w:val="24"/>
                <w:lang w:val="en-US" w:eastAsia="zh-CN" w:bidi="ar-SA"/>
              </w:rPr>
            </w:pPr>
            <w:r>
              <w:rPr>
                <w:rFonts w:hint="eastAsia" w:ascii="宋体" w:hAnsi="宋体" w:eastAsia="宋体" w:cs="宋体"/>
                <w:bCs/>
                <w:sz w:val="24"/>
                <w:szCs w:val="24"/>
                <w:lang w:val="en-US" w:eastAsia="zh-CN"/>
              </w:rPr>
              <w:t>不锈钢腋拐</w:t>
            </w:r>
          </w:p>
        </w:tc>
        <w:tc>
          <w:tcPr>
            <w:tcW w:w="4452" w:type="dxa"/>
            <w:noWrap w:val="0"/>
            <w:vAlign w:val="center"/>
          </w:tcPr>
          <w:p w14:paraId="48C6C546">
            <w:pPr>
              <w:bidi w:val="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产品材质：加厚不锈钢材质</w:t>
            </w:r>
          </w:p>
          <w:p w14:paraId="0CCF952A">
            <w:pPr>
              <w:bidi w:val="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★高度调节：12档</w:t>
            </w:r>
          </w:p>
          <w:p w14:paraId="42B3986A">
            <w:pPr>
              <w:bidi w:val="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★调节范围：113.5cm-146cm</w:t>
            </w:r>
          </w:p>
          <w:p w14:paraId="00309F9B">
            <w:pPr>
              <w:bidi w:val="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★主架壁厚：≥1.3mm</w:t>
            </w:r>
          </w:p>
          <w:p w14:paraId="62202842">
            <w:pPr>
              <w:bidi w:val="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产品承重：80kg</w:t>
            </w:r>
          </w:p>
          <w:p w14:paraId="61580CB9">
            <w:pPr>
              <w:bidi w:val="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适用身高：150cm-178cm</w:t>
            </w:r>
          </w:p>
          <w:p w14:paraId="71AC9E43">
            <w:pPr>
              <w:bidi w:val="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适用人群：适用于年老体弱、下肢残疾或无力、腿部受伤康复期等人群。</w:t>
            </w:r>
          </w:p>
        </w:tc>
        <w:tc>
          <w:tcPr>
            <w:tcW w:w="847" w:type="dxa"/>
            <w:noWrap w:val="0"/>
            <w:vAlign w:val="center"/>
          </w:tcPr>
          <w:p w14:paraId="4BA39B67">
            <w:pPr>
              <w:keepNext w:val="0"/>
              <w:keepLines w:val="0"/>
              <w:pageBreakBefore w:val="0"/>
              <w:widowControl/>
              <w:kinsoku/>
              <w:wordWrap/>
              <w:overflowPunct/>
              <w:topLinePunct w:val="0"/>
              <w:autoSpaceDE/>
              <w:autoSpaceDN/>
              <w:bidi w:val="0"/>
              <w:adjustRightInd/>
              <w:snapToGrid w:val="0"/>
              <w:contextualSpacing/>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副</w:t>
            </w:r>
          </w:p>
        </w:tc>
        <w:tc>
          <w:tcPr>
            <w:tcW w:w="986" w:type="dxa"/>
            <w:noWrap w:val="0"/>
            <w:vAlign w:val="center"/>
          </w:tcPr>
          <w:p w14:paraId="1B055865">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w:t>
            </w:r>
          </w:p>
        </w:tc>
      </w:tr>
      <w:tr w14:paraId="12DD6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6" w:type="dxa"/>
            <w:noWrap w:val="0"/>
            <w:vAlign w:val="center"/>
          </w:tcPr>
          <w:p w14:paraId="7F5E0753">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w:t>
            </w:r>
          </w:p>
        </w:tc>
        <w:tc>
          <w:tcPr>
            <w:tcW w:w="1196" w:type="dxa"/>
            <w:noWrap w:val="0"/>
            <w:vAlign w:val="center"/>
          </w:tcPr>
          <w:p w14:paraId="6B124F68">
            <w:pPr>
              <w:widowControl/>
              <w:adjustRightInd w:val="0"/>
              <w:snapToGrid w:val="0"/>
              <w:spacing w:before="226"/>
              <w:contextualSpacing/>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助听器</w:t>
            </w:r>
          </w:p>
        </w:tc>
        <w:tc>
          <w:tcPr>
            <w:tcW w:w="4452" w:type="dxa"/>
            <w:noWrap w:val="0"/>
            <w:vAlign w:val="center"/>
          </w:tcPr>
          <w:p w14:paraId="3604B5FF">
            <w:pPr>
              <w:bidi w:val="0"/>
              <w:rPr>
                <w:rFonts w:hint="eastAsia" w:ascii="Times New Roman" w:hAnsi="Times New Roman" w:eastAsia="宋体" w:cs="Times New Roman"/>
              </w:rPr>
            </w:pPr>
            <w:r>
              <w:rPr>
                <w:rFonts w:hint="eastAsia" w:ascii="Times New Roman" w:hAnsi="Times New Roman" w:eastAsia="宋体" w:cs="Times New Roman"/>
              </w:rPr>
              <w:t>多通道智能降噪</w:t>
            </w:r>
          </w:p>
          <w:p w14:paraId="5AB0B11C">
            <w:pPr>
              <w:bidi w:val="0"/>
              <w:rPr>
                <w:rFonts w:hint="eastAsia" w:ascii="Times New Roman" w:hAnsi="Times New Roman" w:eastAsia="宋体" w:cs="Times New Roman"/>
              </w:rPr>
            </w:pPr>
            <w:r>
              <w:rPr>
                <w:rFonts w:hint="eastAsia" w:ascii="Times New Roman" w:hAnsi="Times New Roman" w:eastAsia="宋体" w:cs="Times New Roman"/>
              </w:rPr>
              <w:t>对不同频率的声音进行专属的处理，提升言语的可听度反馈抑制系统避免尖锐啸叫，聆听更清晰</w:t>
            </w:r>
          </w:p>
          <w:p w14:paraId="717C2016">
            <w:pPr>
              <w:bidi w:val="0"/>
              <w:rPr>
                <w:rFonts w:hint="eastAsia" w:ascii="Times New Roman" w:hAnsi="Times New Roman" w:eastAsia="宋体" w:cs="Times New Roman"/>
              </w:rPr>
            </w:pPr>
            <w:r>
              <w:rPr>
                <w:rFonts w:hint="eastAsia" w:ascii="Times New Roman" w:hAnsi="Times New Roman" w:eastAsia="宋体" w:cs="Times New Roman"/>
              </w:rPr>
              <w:t>一键操作三重模式</w:t>
            </w:r>
          </w:p>
          <w:p w14:paraId="19432FE3">
            <w:pPr>
              <w:bidi w:val="0"/>
              <w:rPr>
                <w:rFonts w:hint="eastAsia" w:ascii="Times New Roman" w:hAnsi="Times New Roman" w:eastAsia="宋体" w:cs="Times New Roman"/>
              </w:rPr>
            </w:pPr>
            <w:r>
              <w:rPr>
                <w:rFonts w:hint="eastAsia" w:ascii="Times New Roman" w:hAnsi="Times New Roman" w:eastAsia="宋体" w:cs="Times New Roman"/>
              </w:rPr>
              <w:t>桥式按钮三种场景自由切换</w:t>
            </w:r>
          </w:p>
          <w:p w14:paraId="470F8437">
            <w:pPr>
              <w:bidi w:val="0"/>
              <w:rPr>
                <w:rFonts w:hint="eastAsia" w:ascii="Times New Roman" w:hAnsi="Times New Roman" w:eastAsia="宋体" w:cs="Times New Roman"/>
              </w:rPr>
            </w:pPr>
            <w:r>
              <w:rPr>
                <w:rFonts w:hint="eastAsia" w:ascii="Times New Roman" w:hAnsi="Times New Roman" w:eastAsia="宋体" w:cs="Times New Roman"/>
              </w:rPr>
              <w:t>模式一舒适音质</w:t>
            </w:r>
          </w:p>
          <w:p w14:paraId="71C2DC00">
            <w:pPr>
              <w:bidi w:val="0"/>
              <w:rPr>
                <w:rFonts w:hint="eastAsia" w:ascii="Times New Roman" w:hAnsi="Times New Roman" w:eastAsia="宋体" w:cs="Times New Roman"/>
              </w:rPr>
            </w:pPr>
            <w:r>
              <w:rPr>
                <w:rFonts w:hint="eastAsia" w:ascii="Times New Roman" w:hAnsi="Times New Roman" w:eastAsia="宋体" w:cs="Times New Roman"/>
              </w:rPr>
              <w:t>模式二嘈杂环境</w:t>
            </w:r>
          </w:p>
          <w:p w14:paraId="2ACCA842">
            <w:pPr>
              <w:bidi w:val="0"/>
              <w:rPr>
                <w:rFonts w:hint="eastAsia" w:ascii="Times New Roman" w:hAnsi="Times New Roman" w:eastAsia="宋体" w:cs="Times New Roman"/>
              </w:rPr>
            </w:pPr>
            <w:r>
              <w:rPr>
                <w:rFonts w:hint="eastAsia" w:ascii="Times New Roman" w:hAnsi="Times New Roman" w:eastAsia="宋体" w:cs="Times New Roman"/>
              </w:rPr>
              <w:t>模式三通用模式</w:t>
            </w:r>
          </w:p>
          <w:p w14:paraId="5A0F365F">
            <w:pPr>
              <w:bidi w:val="0"/>
              <w:rPr>
                <w:rFonts w:hint="eastAsia" w:ascii="Times New Roman" w:hAnsi="Times New Roman" w:eastAsia="宋体" w:cs="Times New Roman"/>
              </w:rPr>
            </w:pPr>
            <w:r>
              <w:rPr>
                <w:rFonts w:hint="eastAsia" w:ascii="Times New Roman" w:hAnsi="Times New Roman" w:eastAsia="宋体" w:cs="Times New Roman"/>
              </w:rPr>
              <w:t>八通道，电池型号675，纳米涂层，适用分贝≤120，声音档位4</w:t>
            </w:r>
          </w:p>
          <w:p w14:paraId="7F181941">
            <w:pPr>
              <w:bidi w:val="0"/>
              <w:rPr>
                <w:rFonts w:hint="eastAsia" w:ascii="Times New Roman" w:hAnsi="Times New Roman" w:eastAsia="宋体" w:cs="Times New Roman"/>
              </w:rPr>
            </w:pPr>
            <w:r>
              <w:rPr>
                <w:rFonts w:hint="eastAsia" w:ascii="Times New Roman" w:hAnsi="Times New Roman" w:eastAsia="宋体" w:cs="Times New Roman"/>
              </w:rPr>
              <w:t>FUN灵悦</w:t>
            </w:r>
          </w:p>
          <w:p w14:paraId="4DF51901">
            <w:pPr>
              <w:bidi w:val="0"/>
              <w:rPr>
                <w:rFonts w:hint="eastAsia" w:ascii="Times New Roman" w:hAnsi="Times New Roman" w:eastAsia="宋体" w:cs="Times New Roman"/>
              </w:rPr>
            </w:pPr>
            <w:r>
              <w:rPr>
                <w:rFonts w:hint="eastAsia" w:ascii="Times New Roman" w:hAnsi="Times New Roman" w:eastAsia="宋体" w:cs="Times New Roman"/>
              </w:rPr>
              <w:t>4个声音档位(灵悦P/SP)F</w:t>
            </w:r>
          </w:p>
          <w:p w14:paraId="3033D073">
            <w:pPr>
              <w:bidi w:val="0"/>
              <w:rPr>
                <w:rFonts w:hint="eastAsia" w:ascii="Times New Roman" w:hAnsi="Times New Roman" w:eastAsia="宋体" w:cs="Times New Roman"/>
              </w:rPr>
            </w:pPr>
            <w:r>
              <w:rPr>
                <w:rFonts w:hint="eastAsia" w:ascii="Times New Roman" w:hAnsi="Times New Roman" w:eastAsia="宋体" w:cs="Times New Roman"/>
              </w:rPr>
              <w:t>短按1秒来调节音量</w:t>
            </w:r>
          </w:p>
          <w:p w14:paraId="54F74D6E">
            <w:pPr>
              <w:bidi w:val="0"/>
              <w:rPr>
                <w:rFonts w:hint="eastAsia" w:ascii="Times New Roman" w:hAnsi="Times New Roman" w:eastAsia="宋体" w:cs="Times New Roman"/>
                <w:lang w:val="en-US" w:eastAsia="zh-CN"/>
              </w:rPr>
            </w:pPr>
            <w:r>
              <w:rPr>
                <w:rFonts w:hint="eastAsia" w:ascii="Times New Roman" w:hAnsi="Times New Roman" w:eastAsia="宋体" w:cs="Times New Roman"/>
              </w:rPr>
              <w:t>短按10秒来切换声音档位</w:t>
            </w:r>
          </w:p>
        </w:tc>
        <w:tc>
          <w:tcPr>
            <w:tcW w:w="847" w:type="dxa"/>
            <w:noWrap w:val="0"/>
            <w:vAlign w:val="center"/>
          </w:tcPr>
          <w:p w14:paraId="2138002D">
            <w:pPr>
              <w:keepNext w:val="0"/>
              <w:keepLines w:val="0"/>
              <w:pageBreakBefore w:val="0"/>
              <w:widowControl/>
              <w:kinsoku/>
              <w:wordWrap/>
              <w:overflowPunct/>
              <w:topLinePunct w:val="0"/>
              <w:autoSpaceDE/>
              <w:autoSpaceDN/>
              <w:bidi w:val="0"/>
              <w:adjustRightInd/>
              <w:snapToGrid w:val="0"/>
              <w:contextualSpacing/>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台</w:t>
            </w:r>
          </w:p>
        </w:tc>
        <w:tc>
          <w:tcPr>
            <w:tcW w:w="986" w:type="dxa"/>
            <w:noWrap w:val="0"/>
            <w:vAlign w:val="center"/>
          </w:tcPr>
          <w:p w14:paraId="6B8444CA">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w:t>
            </w:r>
          </w:p>
        </w:tc>
      </w:tr>
      <w:tr w14:paraId="7EF0B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6" w:type="dxa"/>
            <w:noWrap w:val="0"/>
            <w:vAlign w:val="center"/>
          </w:tcPr>
          <w:p w14:paraId="285897E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21</w:t>
            </w:r>
          </w:p>
        </w:tc>
        <w:tc>
          <w:tcPr>
            <w:tcW w:w="1196" w:type="dxa"/>
            <w:noWrap w:val="0"/>
            <w:vAlign w:val="center"/>
          </w:tcPr>
          <w:p w14:paraId="0DAB9F43">
            <w:pPr>
              <w:widowControl/>
              <w:adjustRightInd w:val="0"/>
              <w:snapToGrid w:val="0"/>
              <w:spacing w:before="226"/>
              <w:contextualSpacing/>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盲文语音压力锅</w:t>
            </w:r>
          </w:p>
        </w:tc>
        <w:tc>
          <w:tcPr>
            <w:tcW w:w="4452" w:type="dxa"/>
            <w:noWrap w:val="0"/>
            <w:vAlign w:val="top"/>
          </w:tcPr>
          <w:p w14:paraId="5F6D5FB5">
            <w:pPr>
              <w:bidi w:val="0"/>
              <w:rPr>
                <w:rFonts w:hint="eastAsia" w:ascii="Times New Roman" w:hAnsi="Times New Roman" w:eastAsia="宋体" w:cs="Times New Roman"/>
                <w:lang w:val="en-US"/>
              </w:rPr>
            </w:pPr>
            <w:r>
              <w:rPr>
                <w:rFonts w:hint="eastAsia" w:ascii="Times New Roman" w:hAnsi="Times New Roman" w:eastAsia="宋体" w:cs="Times New Roman"/>
                <w:lang w:val="en-US"/>
              </w:rPr>
              <w:t>1.产品组成：电压力锅主机、内胆，量杯、饭勺、电源线</w:t>
            </w:r>
          </w:p>
          <w:p w14:paraId="36A842B7">
            <w:pPr>
              <w:bidi w:val="0"/>
              <w:rPr>
                <w:rFonts w:hint="eastAsia" w:ascii="Times New Roman" w:hAnsi="Times New Roman" w:eastAsia="宋体" w:cs="Times New Roman"/>
                <w:lang w:val="en-US"/>
              </w:rPr>
            </w:pPr>
            <w:r>
              <w:rPr>
                <w:rFonts w:hint="eastAsia" w:ascii="Times New Roman" w:hAnsi="Times New Roman" w:eastAsia="宋体" w:cs="Times New Roman"/>
                <w:lang w:val="en-US"/>
              </w:rPr>
              <w:t>2.性能参数：</w:t>
            </w:r>
          </w:p>
          <w:p w14:paraId="1A21BEF1">
            <w:pPr>
              <w:bidi w:val="0"/>
              <w:rPr>
                <w:rFonts w:hint="eastAsia" w:ascii="Times New Roman" w:hAnsi="Times New Roman" w:eastAsia="宋体" w:cs="Times New Roman"/>
                <w:lang w:val="en-US"/>
              </w:rPr>
            </w:pPr>
            <w:r>
              <w:rPr>
                <w:rFonts w:hint="eastAsia" w:ascii="Times New Roman" w:hAnsi="Times New Roman" w:eastAsia="宋体" w:cs="Times New Roman"/>
                <w:lang w:val="en-US"/>
              </w:rPr>
              <w:t xml:space="preserve">1）功率：1000w    </w:t>
            </w:r>
          </w:p>
          <w:p w14:paraId="555CC5E6">
            <w:pPr>
              <w:bidi w:val="0"/>
              <w:rPr>
                <w:rFonts w:hint="eastAsia" w:ascii="Times New Roman" w:hAnsi="Times New Roman" w:eastAsia="宋体" w:cs="Times New Roman"/>
                <w:lang w:val="en-US"/>
              </w:rPr>
            </w:pPr>
            <w:r>
              <w:rPr>
                <w:rFonts w:hint="eastAsia" w:ascii="Times New Roman" w:hAnsi="Times New Roman" w:eastAsia="宋体" w:cs="Times New Roman"/>
                <w:lang w:val="en-US"/>
              </w:rPr>
              <w:t>2）容量5L</w:t>
            </w:r>
          </w:p>
          <w:p w14:paraId="5978A537">
            <w:pPr>
              <w:bidi w:val="0"/>
              <w:rPr>
                <w:rFonts w:hint="eastAsia" w:ascii="Times New Roman" w:hAnsi="Times New Roman" w:eastAsia="宋体" w:cs="Times New Roman"/>
                <w:lang w:val="en-US"/>
              </w:rPr>
            </w:pPr>
            <w:r>
              <w:rPr>
                <w:rFonts w:hint="eastAsia" w:ascii="Times New Roman" w:hAnsi="Times New Roman" w:eastAsia="宋体" w:cs="Times New Roman"/>
                <w:lang w:val="en-US"/>
              </w:rPr>
              <w:t xml:space="preserve">3）全程语音播报功能                </w:t>
            </w:r>
          </w:p>
          <w:p w14:paraId="59E1CA78">
            <w:pPr>
              <w:bidi w:val="0"/>
              <w:rPr>
                <w:rFonts w:hint="eastAsia" w:ascii="Times New Roman" w:hAnsi="Times New Roman" w:eastAsia="宋体" w:cs="Times New Roman"/>
                <w:lang w:val="en-US"/>
              </w:rPr>
            </w:pPr>
            <w:r>
              <w:rPr>
                <w:rFonts w:hint="eastAsia" w:ascii="Times New Roman" w:hAnsi="Times New Roman" w:eastAsia="宋体" w:cs="Times New Roman"/>
                <w:lang w:val="en-US"/>
              </w:rPr>
              <w:t>4）LCD显示屏</w:t>
            </w:r>
          </w:p>
          <w:p w14:paraId="5F17EF7E">
            <w:pPr>
              <w:bidi w:val="0"/>
              <w:rPr>
                <w:rFonts w:hint="eastAsia" w:ascii="Times New Roman" w:hAnsi="Times New Roman" w:eastAsia="宋体" w:cs="Times New Roman"/>
                <w:lang w:val="en-US"/>
              </w:rPr>
            </w:pPr>
            <w:r>
              <w:rPr>
                <w:rFonts w:hint="eastAsia" w:ascii="Times New Roman" w:hAnsi="Times New Roman" w:eastAsia="宋体" w:cs="Times New Roman"/>
                <w:lang w:val="en-US"/>
              </w:rPr>
              <w:t>3.材质：不锈钢外壳，不锈钢盖子，食品级塑料盖子防护，铝合金饭锅</w:t>
            </w:r>
          </w:p>
          <w:p w14:paraId="2FCDC0D6">
            <w:pPr>
              <w:bidi w:val="0"/>
              <w:rPr>
                <w:rFonts w:hint="eastAsia" w:ascii="Times New Roman" w:hAnsi="Times New Roman" w:eastAsia="宋体" w:cs="Times New Roman"/>
                <w:lang w:val="en-US"/>
              </w:rPr>
            </w:pPr>
            <w:r>
              <w:rPr>
                <w:rFonts w:hint="eastAsia" w:ascii="Times New Roman" w:hAnsi="Times New Roman" w:eastAsia="宋体" w:cs="Times New Roman"/>
                <w:lang w:val="en-US"/>
              </w:rPr>
              <w:t>4.功能：</w:t>
            </w:r>
          </w:p>
          <w:p w14:paraId="0E84EB0B">
            <w:pPr>
              <w:bidi w:val="0"/>
              <w:rPr>
                <w:rFonts w:hint="eastAsia" w:ascii="Times New Roman" w:hAnsi="Times New Roman" w:eastAsia="宋体" w:cs="Times New Roman"/>
                <w:lang w:val="en-US"/>
              </w:rPr>
            </w:pPr>
            <w:r>
              <w:rPr>
                <w:rFonts w:hint="eastAsia" w:ascii="Times New Roman" w:hAnsi="Times New Roman" w:eastAsia="宋体" w:cs="Times New Roman"/>
                <w:lang w:val="en-US"/>
              </w:rPr>
              <w:t>1）具有全程语音提示功能（可一键关闭或打开语音提示）</w:t>
            </w:r>
          </w:p>
          <w:p w14:paraId="2525751C">
            <w:pPr>
              <w:bidi w:val="0"/>
              <w:rPr>
                <w:rFonts w:hint="eastAsia" w:ascii="Times New Roman" w:hAnsi="Times New Roman" w:eastAsia="宋体" w:cs="Times New Roman"/>
                <w:lang w:val="en-US"/>
              </w:rPr>
            </w:pPr>
            <w:r>
              <w:rPr>
                <w:rFonts w:hint="eastAsia" w:ascii="Times New Roman" w:hAnsi="Times New Roman" w:eastAsia="宋体" w:cs="Times New Roman"/>
                <w:lang w:val="en-US"/>
              </w:rPr>
              <w:t>2）一键功能选择键，具有煲粥、煲汤、蒸鸡、豆/蹄筋、煮饭、肉类、八宝粥、慢炖、蛋糕选择</w:t>
            </w:r>
          </w:p>
          <w:p w14:paraId="32A989E1">
            <w:pPr>
              <w:bidi w:val="0"/>
              <w:rPr>
                <w:rFonts w:hint="eastAsia" w:ascii="Times New Roman" w:hAnsi="Times New Roman" w:eastAsia="宋体" w:cs="Times New Roman"/>
                <w:lang w:val="en-US"/>
              </w:rPr>
            </w:pPr>
            <w:r>
              <w:rPr>
                <w:rFonts w:hint="eastAsia" w:ascii="Times New Roman" w:hAnsi="Times New Roman" w:eastAsia="宋体" w:cs="Times New Roman"/>
                <w:lang w:val="en-US"/>
              </w:rPr>
              <w:t>3）具有时间预约功能，按下预约按键可选择小时，按下加减键可以选择分钟。</w:t>
            </w:r>
          </w:p>
          <w:p w14:paraId="44DBE9F6">
            <w:pPr>
              <w:bidi w:val="0"/>
              <w:rPr>
                <w:rFonts w:hint="eastAsia" w:ascii="Times New Roman" w:hAnsi="Times New Roman" w:eastAsia="宋体" w:cs="Times New Roman"/>
                <w:lang w:val="en-US"/>
              </w:rPr>
            </w:pPr>
            <w:r>
              <w:rPr>
                <w:rFonts w:hint="eastAsia" w:ascii="Times New Roman" w:hAnsi="Times New Roman" w:eastAsia="宋体" w:cs="Times New Roman"/>
                <w:lang w:val="en-US"/>
              </w:rPr>
              <w:t>4）任何模式下按下取消键，进入待机模式</w:t>
            </w:r>
          </w:p>
          <w:p w14:paraId="1D6F9E4D">
            <w:pPr>
              <w:bidi w:val="0"/>
              <w:rPr>
                <w:rFonts w:hint="eastAsia" w:ascii="Times New Roman" w:hAnsi="Times New Roman" w:eastAsia="宋体" w:cs="Times New Roman"/>
                <w:lang w:val="en-US"/>
              </w:rPr>
            </w:pPr>
            <w:r>
              <w:rPr>
                <w:rFonts w:hint="eastAsia" w:ascii="Times New Roman" w:hAnsi="Times New Roman" w:eastAsia="宋体" w:cs="Times New Roman"/>
                <w:lang w:val="en-US"/>
              </w:rPr>
              <w:t>5）功能按钮带盲点标识及LED指示灯</w:t>
            </w:r>
          </w:p>
          <w:p w14:paraId="79435E66">
            <w:pPr>
              <w:bidi w:val="0"/>
              <w:rPr>
                <w:rFonts w:hint="eastAsia" w:ascii="Times New Roman" w:hAnsi="Times New Roman" w:eastAsia="宋体" w:cs="Times New Roman"/>
                <w:lang w:val="en-US"/>
              </w:rPr>
            </w:pPr>
            <w:r>
              <w:rPr>
                <w:rFonts w:hint="eastAsia" w:ascii="Times New Roman" w:hAnsi="Times New Roman" w:eastAsia="宋体" w:cs="Times New Roman"/>
                <w:lang w:val="en-US"/>
              </w:rPr>
              <w:t>6）烹饪进行时，按下“播报时间”按键，能播报烹调剩余时间。</w:t>
            </w:r>
          </w:p>
          <w:p w14:paraId="6D377CF1">
            <w:pPr>
              <w:bidi w:val="0"/>
              <w:rPr>
                <w:rFonts w:hint="eastAsia" w:ascii="Times New Roman" w:hAnsi="Times New Roman" w:eastAsia="宋体" w:cs="Times New Roman"/>
                <w:lang w:val="en-US"/>
              </w:rPr>
            </w:pPr>
            <w:r>
              <w:rPr>
                <w:rFonts w:hint="eastAsia" w:ascii="Times New Roman" w:hAnsi="Times New Roman" w:eastAsia="宋体" w:cs="Times New Roman"/>
                <w:lang w:val="en-US"/>
              </w:rPr>
              <w:t>7）拥有自选保压功能，按下自选保压按键后，按加减按键选择保压时间。</w:t>
            </w:r>
          </w:p>
          <w:p w14:paraId="7A00EF35">
            <w:pPr>
              <w:bidi w:val="0"/>
              <w:rPr>
                <w:rFonts w:hint="eastAsia" w:ascii="Times New Roman" w:hAnsi="Times New Roman" w:eastAsia="宋体" w:cs="Times New Roman"/>
                <w:lang w:val="en-US"/>
              </w:rPr>
            </w:pPr>
            <w:r>
              <w:rPr>
                <w:rFonts w:hint="eastAsia" w:ascii="Times New Roman" w:hAnsi="Times New Roman" w:eastAsia="宋体" w:cs="Times New Roman"/>
                <w:lang w:val="en-US"/>
              </w:rPr>
              <w:t>8）拥有语音开关功能。</w:t>
            </w:r>
          </w:p>
          <w:p w14:paraId="2C8FD98A">
            <w:pPr>
              <w:bidi w:val="0"/>
              <w:rPr>
                <w:rFonts w:hint="eastAsia" w:ascii="Times New Roman" w:hAnsi="Times New Roman" w:eastAsia="宋体" w:cs="Times New Roman"/>
                <w:lang w:val="en-US" w:eastAsia="zh-CN"/>
              </w:rPr>
            </w:pPr>
            <w:r>
              <w:rPr>
                <w:rFonts w:hint="eastAsia" w:ascii="Times New Roman" w:hAnsi="Times New Roman" w:eastAsia="宋体" w:cs="Times New Roman"/>
                <w:lang w:val="en-US"/>
              </w:rPr>
              <w:t>5.包装：配有独立包装箱</w:t>
            </w:r>
          </w:p>
        </w:tc>
        <w:tc>
          <w:tcPr>
            <w:tcW w:w="847" w:type="dxa"/>
            <w:noWrap w:val="0"/>
            <w:vAlign w:val="center"/>
          </w:tcPr>
          <w:p w14:paraId="56A8DCF9">
            <w:pPr>
              <w:keepNext w:val="0"/>
              <w:keepLines w:val="0"/>
              <w:pageBreakBefore w:val="0"/>
              <w:widowControl/>
              <w:kinsoku/>
              <w:wordWrap/>
              <w:overflowPunct/>
              <w:topLinePunct w:val="0"/>
              <w:autoSpaceDE/>
              <w:autoSpaceDN/>
              <w:bidi w:val="0"/>
              <w:adjustRightInd/>
              <w:snapToGrid w:val="0"/>
              <w:contextualSpacing/>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台</w:t>
            </w:r>
          </w:p>
        </w:tc>
        <w:tc>
          <w:tcPr>
            <w:tcW w:w="986" w:type="dxa"/>
            <w:noWrap w:val="0"/>
            <w:vAlign w:val="center"/>
          </w:tcPr>
          <w:p w14:paraId="13B2CC07">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w:t>
            </w:r>
          </w:p>
        </w:tc>
      </w:tr>
      <w:tr w14:paraId="56719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9" w:hRule="atLeast"/>
          <w:jc w:val="center"/>
        </w:trPr>
        <w:tc>
          <w:tcPr>
            <w:tcW w:w="786" w:type="dxa"/>
            <w:noWrap w:val="0"/>
            <w:vAlign w:val="center"/>
          </w:tcPr>
          <w:p w14:paraId="7E3B6E7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22</w:t>
            </w:r>
          </w:p>
        </w:tc>
        <w:tc>
          <w:tcPr>
            <w:tcW w:w="1196" w:type="dxa"/>
            <w:noWrap w:val="0"/>
            <w:vAlign w:val="center"/>
          </w:tcPr>
          <w:p w14:paraId="7FEE3C1A">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防褥疮</w:t>
            </w:r>
          </w:p>
          <w:p w14:paraId="2DBE8105">
            <w:pPr>
              <w:spacing w:line="360" w:lineRule="auto"/>
              <w:jc w:val="center"/>
              <w:rPr>
                <w:rFonts w:hint="eastAsia" w:ascii="宋体" w:hAnsi="宋体" w:eastAsia="宋体" w:cs="宋体"/>
                <w:bCs/>
                <w:kern w:val="2"/>
                <w:sz w:val="24"/>
                <w:szCs w:val="24"/>
                <w:lang w:val="en-US" w:eastAsia="zh-CN" w:bidi="ar-SA"/>
              </w:rPr>
            </w:pPr>
            <w:r>
              <w:rPr>
                <w:rFonts w:hint="eastAsia" w:ascii="宋体" w:hAnsi="宋体" w:eastAsia="宋体" w:cs="宋体"/>
                <w:sz w:val="24"/>
                <w:szCs w:val="24"/>
                <w:vertAlign w:val="baseline"/>
                <w:lang w:val="en-US" w:eastAsia="zh-CN"/>
              </w:rPr>
              <w:t>床垫</w:t>
            </w:r>
          </w:p>
        </w:tc>
        <w:tc>
          <w:tcPr>
            <w:tcW w:w="4452" w:type="dxa"/>
            <w:noWrap w:val="0"/>
            <w:vAlign w:val="top"/>
          </w:tcPr>
          <w:p w14:paraId="1A148D7A">
            <w:pPr>
              <w:bidi w:val="0"/>
              <w:jc w:val="left"/>
              <w:rPr>
                <w:rFonts w:hint="eastAsia" w:ascii="Times New Roman" w:hAnsi="Times New Roman" w:eastAsia="宋体" w:cs="Times New Roman"/>
              </w:rPr>
            </w:pPr>
            <w:r>
              <w:rPr>
                <w:rFonts w:hint="eastAsia" w:ascii="Times New Roman" w:hAnsi="Times New Roman" w:eastAsia="宋体" w:cs="Times New Roman"/>
              </w:rPr>
              <w:t xml:space="preserve">                                                                                                                                      1.产品名称：防褥疮气压床垫</w:t>
            </w:r>
          </w:p>
          <w:p w14:paraId="3BC7FB4C">
            <w:pPr>
              <w:bidi w:val="0"/>
              <w:jc w:val="left"/>
              <w:rPr>
                <w:rFonts w:hint="eastAsia" w:ascii="Times New Roman" w:hAnsi="Times New Roman" w:eastAsia="宋体" w:cs="Times New Roman"/>
              </w:rPr>
            </w:pPr>
            <w:r>
              <w:rPr>
                <w:rFonts w:hint="eastAsia" w:ascii="Times New Roman" w:hAnsi="Times New Roman" w:eastAsia="宋体" w:cs="Times New Roman"/>
              </w:rPr>
              <w:t xml:space="preserve">2.气囊数量：22 </w:t>
            </w:r>
          </w:p>
          <w:p w14:paraId="53322EF4">
            <w:pPr>
              <w:bidi w:val="0"/>
              <w:jc w:val="left"/>
              <w:rPr>
                <w:rFonts w:hint="eastAsia" w:ascii="Times New Roman" w:hAnsi="Times New Roman" w:eastAsia="宋体" w:cs="Times New Roman"/>
              </w:rPr>
            </w:pPr>
            <w:r>
              <w:rPr>
                <w:rFonts w:hint="eastAsia" w:ascii="Times New Roman" w:hAnsi="Times New Roman" w:eastAsia="宋体" w:cs="Times New Roman"/>
              </w:rPr>
              <w:t xml:space="preserve">3.产品厚度 ：8cm </w:t>
            </w:r>
          </w:p>
          <w:p w14:paraId="6FFE1869">
            <w:pPr>
              <w:bidi w:val="0"/>
              <w:jc w:val="left"/>
              <w:rPr>
                <w:rFonts w:hint="eastAsia" w:ascii="Times New Roman" w:hAnsi="Times New Roman" w:eastAsia="宋体" w:cs="Times New Roman"/>
              </w:rPr>
            </w:pPr>
            <w:r>
              <w:rPr>
                <w:rFonts w:hint="eastAsia" w:ascii="Times New Roman" w:hAnsi="Times New Roman" w:eastAsia="宋体" w:cs="Times New Roman"/>
              </w:rPr>
              <w:t>4.面料材质：聚氯乙烯</w:t>
            </w:r>
          </w:p>
          <w:p w14:paraId="344DB9BD">
            <w:pPr>
              <w:bidi w:val="0"/>
              <w:jc w:val="left"/>
              <w:rPr>
                <w:rFonts w:hint="eastAsia" w:ascii="Times New Roman" w:hAnsi="Times New Roman" w:eastAsia="宋体" w:cs="Times New Roman"/>
              </w:rPr>
            </w:pPr>
            <w:r>
              <w:rPr>
                <w:rFonts w:hint="eastAsia" w:ascii="Times New Roman" w:hAnsi="Times New Roman" w:eastAsia="宋体" w:cs="Times New Roman"/>
              </w:rPr>
              <w:t xml:space="preserve">5.承受重量：135公斤 </w:t>
            </w:r>
          </w:p>
          <w:p w14:paraId="33F30B78">
            <w:pPr>
              <w:bidi w:val="0"/>
              <w:jc w:val="left"/>
              <w:rPr>
                <w:rFonts w:hint="eastAsia" w:ascii="Times New Roman" w:hAnsi="Times New Roman" w:eastAsia="宋体" w:cs="Times New Roman"/>
              </w:rPr>
            </w:pPr>
            <w:r>
              <w:rPr>
                <w:rFonts w:hint="eastAsia" w:ascii="Times New Roman" w:hAnsi="Times New Roman" w:eastAsia="宋体" w:cs="Times New Roman"/>
              </w:rPr>
              <w:t xml:space="preserve">6.产品尺寸：1900*900*80毫米 </w:t>
            </w:r>
          </w:p>
          <w:p w14:paraId="75BAF99E">
            <w:pPr>
              <w:bidi w:val="0"/>
              <w:jc w:val="left"/>
              <w:rPr>
                <w:rFonts w:hint="eastAsia" w:ascii="Times New Roman" w:hAnsi="Times New Roman" w:eastAsia="宋体" w:cs="Times New Roman"/>
                <w:lang w:val="en-US" w:eastAsia="zh-CN"/>
              </w:rPr>
            </w:pPr>
            <w:r>
              <w:rPr>
                <w:rFonts w:hint="eastAsia" w:ascii="Times New Roman" w:hAnsi="Times New Roman" w:eastAsia="宋体" w:cs="Times New Roman"/>
              </w:rPr>
              <w:t>7.适用范围：卧床患者</w:t>
            </w:r>
          </w:p>
        </w:tc>
        <w:tc>
          <w:tcPr>
            <w:tcW w:w="847" w:type="dxa"/>
            <w:noWrap w:val="0"/>
            <w:vAlign w:val="center"/>
          </w:tcPr>
          <w:p w14:paraId="5F2E429E">
            <w:pPr>
              <w:keepNext w:val="0"/>
              <w:keepLines w:val="0"/>
              <w:pageBreakBefore w:val="0"/>
              <w:kinsoku/>
              <w:wordWrap/>
              <w:overflowPunct/>
              <w:topLinePunct w:val="0"/>
              <w:autoSpaceDE/>
              <w:autoSpaceDN/>
              <w:bidi w:val="0"/>
              <w:adjustRightInd/>
              <w:spacing w:line="360" w:lineRule="auto"/>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vertAlign w:val="baseline"/>
                <w:lang w:val="en-US" w:eastAsia="zh-CN"/>
              </w:rPr>
              <w:t>张</w:t>
            </w:r>
          </w:p>
        </w:tc>
        <w:tc>
          <w:tcPr>
            <w:tcW w:w="986" w:type="dxa"/>
            <w:noWrap w:val="0"/>
            <w:vAlign w:val="center"/>
          </w:tcPr>
          <w:p w14:paraId="09416150">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w:t>
            </w:r>
          </w:p>
        </w:tc>
      </w:tr>
      <w:tr w14:paraId="706B4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9" w:hRule="atLeast"/>
          <w:jc w:val="center"/>
        </w:trPr>
        <w:tc>
          <w:tcPr>
            <w:tcW w:w="786" w:type="dxa"/>
            <w:noWrap w:val="0"/>
            <w:vAlign w:val="center"/>
          </w:tcPr>
          <w:p w14:paraId="132D8D1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23</w:t>
            </w:r>
          </w:p>
        </w:tc>
        <w:tc>
          <w:tcPr>
            <w:tcW w:w="1196" w:type="dxa"/>
            <w:noWrap w:val="0"/>
            <w:vAlign w:val="center"/>
          </w:tcPr>
          <w:p w14:paraId="0E18AF9D">
            <w:pPr>
              <w:spacing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vertAlign w:val="baseline"/>
                <w:lang w:val="en-US" w:eastAsia="zh-CN"/>
              </w:rPr>
              <w:t>闪光语音电磁炉</w:t>
            </w:r>
          </w:p>
        </w:tc>
        <w:tc>
          <w:tcPr>
            <w:tcW w:w="4452" w:type="dxa"/>
            <w:noWrap w:val="0"/>
            <w:vAlign w:val="top"/>
          </w:tcPr>
          <w:p w14:paraId="1ACFE2C1">
            <w:pPr>
              <w:bidi w:val="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1.产品执行标准：GB4706,1-2005;GB4706.29-2008;</w:t>
            </w:r>
          </w:p>
          <w:p w14:paraId="57D4FAF7">
            <w:pPr>
              <w:bidi w:val="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2.产品有电磁炉主机，单机组成</w:t>
            </w:r>
          </w:p>
          <w:p w14:paraId="1A58D1ED">
            <w:pPr>
              <w:bidi w:val="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3.额定功率：不低于2300W,电压220V，额定频率：50-60HZ</w:t>
            </w:r>
          </w:p>
          <w:p w14:paraId="61DB07FD">
            <w:pPr>
              <w:bidi w:val="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4.产品材质：品牌主板和芯片 耐高温黑晶防滑面板，塑料外壳</w:t>
            </w:r>
          </w:p>
          <w:p w14:paraId="33E1EE7D">
            <w:pPr>
              <w:bidi w:val="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★5.具有全程闪光提示和语音播报，全程使用的过程中开关按键有强闪光提醒</w:t>
            </w:r>
          </w:p>
          <w:p w14:paraId="68827B14">
            <w:pPr>
              <w:bidi w:val="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★6.产品具有“无锅具”安全提醒，反复提醒无锅10次“请放锅具”</w:t>
            </w:r>
          </w:p>
          <w:p w14:paraId="0BC1236C">
            <w:pPr>
              <w:bidi w:val="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 xml:space="preserve">7.产品具有6个按键：开关 功能 减小 增大 预约定时 节能快煮  </w:t>
            </w:r>
          </w:p>
          <w:p w14:paraId="46E12DF7">
            <w:pPr>
              <w:bidi w:val="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8.5大功能选择考研选择火锅 炒菜 烧水 煲汤 蒸煮 保温 增大减小均可读报实际功率 炒菜和火锅功率可以调节8段 2300W  1900 1600 1300 1000 800  400 200W</w:t>
            </w:r>
          </w:p>
        </w:tc>
        <w:tc>
          <w:tcPr>
            <w:tcW w:w="847" w:type="dxa"/>
            <w:noWrap w:val="0"/>
            <w:vAlign w:val="center"/>
          </w:tcPr>
          <w:p w14:paraId="46F5F82B">
            <w:pPr>
              <w:keepNext w:val="0"/>
              <w:keepLines w:val="0"/>
              <w:pageBreakBefore w:val="0"/>
              <w:kinsoku/>
              <w:wordWrap/>
              <w:overflowPunct/>
              <w:topLinePunct w:val="0"/>
              <w:autoSpaceDE/>
              <w:autoSpaceDN/>
              <w:bidi w:val="0"/>
              <w:adjustRightInd/>
              <w:spacing w:line="360" w:lineRule="auto"/>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vertAlign w:val="baseline"/>
                <w:lang w:val="en-US" w:eastAsia="zh-CN"/>
              </w:rPr>
              <w:t>台</w:t>
            </w:r>
          </w:p>
        </w:tc>
        <w:tc>
          <w:tcPr>
            <w:tcW w:w="986" w:type="dxa"/>
            <w:noWrap w:val="0"/>
            <w:vAlign w:val="center"/>
          </w:tcPr>
          <w:p w14:paraId="68B09D36">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32</w:t>
            </w:r>
          </w:p>
        </w:tc>
      </w:tr>
      <w:tr w14:paraId="27B07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6" w:type="dxa"/>
            <w:noWrap w:val="0"/>
            <w:vAlign w:val="center"/>
          </w:tcPr>
          <w:p w14:paraId="7C7A81F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24</w:t>
            </w:r>
          </w:p>
        </w:tc>
        <w:tc>
          <w:tcPr>
            <w:tcW w:w="1196" w:type="dxa"/>
            <w:noWrap w:val="0"/>
            <w:vAlign w:val="center"/>
          </w:tcPr>
          <w:p w14:paraId="6A240929">
            <w:pPr>
              <w:spacing w:line="360" w:lineRule="auto"/>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移位机</w:t>
            </w:r>
          </w:p>
        </w:tc>
        <w:tc>
          <w:tcPr>
            <w:tcW w:w="4452" w:type="dxa"/>
            <w:noWrap w:val="0"/>
            <w:vAlign w:val="top"/>
          </w:tcPr>
          <w:p w14:paraId="47312E05">
            <w:pPr>
              <w:bidi w:val="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技术指标：</w:t>
            </w:r>
          </w:p>
          <w:p w14:paraId="33E38F4E">
            <w:pPr>
              <w:bidi w:val="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1、基本尺寸</w:t>
            </w:r>
          </w:p>
          <w:p w14:paraId="690D5E2D">
            <w:pPr>
              <w:bidi w:val="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1.1外形尺寸（长×宽×高）(偏差±20mm)</w:t>
            </w:r>
          </w:p>
          <w:p w14:paraId="21E8E1AD">
            <w:pPr>
              <w:bidi w:val="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 xml:space="preserve">    740mm×530mm×1200mm </w:t>
            </w:r>
          </w:p>
          <w:p w14:paraId="6A89C85F">
            <w:pPr>
              <w:bidi w:val="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1.2其他参数</w:t>
            </w:r>
          </w:p>
          <w:p w14:paraId="6B00AB4C">
            <w:pPr>
              <w:bidi w:val="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座面最低点为460mm(座面底边)-490mm（座面上边），升降行程约为190mm，移位车底盘高度为140mm(床底空间高于140mm可用)</w:t>
            </w:r>
          </w:p>
          <w:p w14:paraId="4C8A67FE">
            <w:pPr>
              <w:bidi w:val="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2、安全载荷：120kg</w:t>
            </w:r>
          </w:p>
        </w:tc>
        <w:tc>
          <w:tcPr>
            <w:tcW w:w="847" w:type="dxa"/>
            <w:noWrap w:val="0"/>
            <w:vAlign w:val="center"/>
          </w:tcPr>
          <w:p w14:paraId="19FABB75">
            <w:pPr>
              <w:keepNext w:val="0"/>
              <w:keepLines w:val="0"/>
              <w:pageBreakBefore w:val="0"/>
              <w:kinsoku/>
              <w:wordWrap/>
              <w:overflowPunct/>
              <w:topLinePunct w:val="0"/>
              <w:autoSpaceDE/>
              <w:autoSpaceDN/>
              <w:bidi w:val="0"/>
              <w:adjustRightInd/>
              <w:spacing w:line="360" w:lineRule="auto"/>
              <w:jc w:val="both"/>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台</w:t>
            </w:r>
          </w:p>
        </w:tc>
        <w:tc>
          <w:tcPr>
            <w:tcW w:w="986" w:type="dxa"/>
            <w:noWrap w:val="0"/>
            <w:vAlign w:val="center"/>
          </w:tcPr>
          <w:p w14:paraId="7DF08F15">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r>
      <w:tr w14:paraId="1716D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6" w:type="dxa"/>
            <w:noWrap w:val="0"/>
            <w:vAlign w:val="center"/>
          </w:tcPr>
          <w:p w14:paraId="2E1817DD">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25</w:t>
            </w:r>
          </w:p>
        </w:tc>
        <w:tc>
          <w:tcPr>
            <w:tcW w:w="1196" w:type="dxa"/>
            <w:noWrap w:val="0"/>
            <w:vAlign w:val="center"/>
          </w:tcPr>
          <w:p w14:paraId="7E0A7A77">
            <w:pPr>
              <w:spacing w:line="360" w:lineRule="auto"/>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坡道栏杆</w:t>
            </w:r>
          </w:p>
        </w:tc>
        <w:tc>
          <w:tcPr>
            <w:tcW w:w="4452" w:type="dxa"/>
            <w:noWrap w:val="0"/>
            <w:vAlign w:val="top"/>
          </w:tcPr>
          <w:p w14:paraId="4705D912">
            <w:pPr>
              <w:bidi w:val="0"/>
              <w:rPr>
                <w:rFonts w:hint="eastAsia" w:ascii="Times New Roman" w:hAnsi="Times New Roman" w:eastAsia="宋体" w:cs="Times New Roman"/>
              </w:rPr>
            </w:pPr>
            <w:r>
              <w:rPr>
                <w:rFonts w:hint="eastAsia" w:ascii="Times New Roman" w:hAnsi="Times New Roman" w:eastAsia="宋体" w:cs="Times New Roman"/>
                <w:lang w:val="en-US" w:eastAsia="zh-CN"/>
              </w:rPr>
              <w:t>1、</w:t>
            </w:r>
            <w:r>
              <w:rPr>
                <w:rFonts w:hint="eastAsia" w:ascii="Times New Roman" w:hAnsi="Times New Roman" w:eastAsia="宋体" w:cs="Times New Roman"/>
              </w:rPr>
              <w:t>材质：不锈钢管。</w:t>
            </w:r>
          </w:p>
          <w:p w14:paraId="6B7E86DD">
            <w:pPr>
              <w:bidi w:val="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2、</w:t>
            </w:r>
            <w:r>
              <w:rPr>
                <w:rFonts w:hint="eastAsia" w:ascii="Times New Roman" w:hAnsi="Times New Roman" w:eastAsia="宋体" w:cs="Times New Roman"/>
              </w:rPr>
              <w:t>规格：圆形扶手的直径为50mm。</w:t>
            </w:r>
          </w:p>
        </w:tc>
        <w:tc>
          <w:tcPr>
            <w:tcW w:w="847" w:type="dxa"/>
            <w:noWrap w:val="0"/>
            <w:vAlign w:val="center"/>
          </w:tcPr>
          <w:p w14:paraId="71DB7259">
            <w:pPr>
              <w:keepNext w:val="0"/>
              <w:keepLines w:val="0"/>
              <w:pageBreakBefore w:val="0"/>
              <w:kinsoku/>
              <w:wordWrap/>
              <w:overflowPunct/>
              <w:topLinePunct w:val="0"/>
              <w:autoSpaceDE/>
              <w:autoSpaceDN/>
              <w:bidi w:val="0"/>
              <w:adjustRightInd/>
              <w:spacing w:line="360" w:lineRule="auto"/>
              <w:jc w:val="both"/>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米</w:t>
            </w:r>
          </w:p>
        </w:tc>
        <w:tc>
          <w:tcPr>
            <w:tcW w:w="986" w:type="dxa"/>
            <w:noWrap w:val="0"/>
            <w:vAlign w:val="center"/>
          </w:tcPr>
          <w:p w14:paraId="5B0FF1BA">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143.6</w:t>
            </w:r>
          </w:p>
        </w:tc>
      </w:tr>
      <w:tr w14:paraId="523E6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6" w:type="dxa"/>
            <w:noWrap w:val="0"/>
            <w:vAlign w:val="center"/>
          </w:tcPr>
          <w:p w14:paraId="00E1B5F3">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26</w:t>
            </w:r>
          </w:p>
        </w:tc>
        <w:tc>
          <w:tcPr>
            <w:tcW w:w="1196" w:type="dxa"/>
            <w:noWrap w:val="0"/>
            <w:vAlign w:val="center"/>
          </w:tcPr>
          <w:p w14:paraId="00F92C21">
            <w:pPr>
              <w:spacing w:line="360" w:lineRule="auto"/>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四角手杖</w:t>
            </w:r>
          </w:p>
        </w:tc>
        <w:tc>
          <w:tcPr>
            <w:tcW w:w="4452" w:type="dxa"/>
            <w:noWrap w:val="0"/>
            <w:vAlign w:val="top"/>
          </w:tcPr>
          <w:p w14:paraId="62C8B327">
            <w:pPr>
              <w:bidi w:val="0"/>
              <w:rPr>
                <w:rFonts w:hint="eastAsia" w:ascii="Times New Roman" w:hAnsi="Times New Roman" w:eastAsia="宋体" w:cs="Times New Roman"/>
              </w:rPr>
            </w:pPr>
            <w:r>
              <w:rPr>
                <w:rFonts w:hint="eastAsia" w:ascii="Times New Roman" w:hAnsi="Times New Roman" w:eastAsia="宋体" w:cs="Times New Roman"/>
              </w:rPr>
              <w:t>1、材质：铝合金,表面氧化处理。</w:t>
            </w:r>
          </w:p>
          <w:p w14:paraId="06953B20">
            <w:pPr>
              <w:bidi w:val="0"/>
              <w:rPr>
                <w:rFonts w:hint="eastAsia" w:ascii="Times New Roman" w:hAnsi="Times New Roman" w:eastAsia="宋体" w:cs="Times New Roman"/>
              </w:rPr>
            </w:pPr>
            <w:r>
              <w:rPr>
                <w:rFonts w:hint="eastAsia" w:ascii="Times New Roman" w:hAnsi="Times New Roman" w:eastAsia="宋体" w:cs="Times New Roman"/>
              </w:rPr>
              <w:t>2、高度可升降（74-97cm）</w:t>
            </w:r>
          </w:p>
          <w:p w14:paraId="76D22009">
            <w:pPr>
              <w:bidi w:val="0"/>
              <w:rPr>
                <w:rFonts w:hint="eastAsia" w:ascii="Times New Roman" w:hAnsi="Times New Roman" w:eastAsia="宋体" w:cs="Times New Roman"/>
              </w:rPr>
            </w:pPr>
            <w:r>
              <w:rPr>
                <w:rFonts w:hint="eastAsia" w:ascii="Times New Roman" w:hAnsi="Times New Roman" w:eastAsia="宋体" w:cs="Times New Roman"/>
              </w:rPr>
              <w:t>3、发泡加工把手,防水耐用,使用时间长。</w:t>
            </w:r>
          </w:p>
          <w:p w14:paraId="0AAF4E8D">
            <w:pPr>
              <w:bidi w:val="0"/>
              <w:rPr>
                <w:rFonts w:hint="eastAsia" w:ascii="Times New Roman" w:hAnsi="Times New Roman" w:eastAsia="宋体" w:cs="Times New Roman"/>
                <w:lang w:val="en-US" w:eastAsia="zh-CN"/>
              </w:rPr>
            </w:pPr>
            <w:r>
              <w:rPr>
                <w:rFonts w:hint="eastAsia" w:ascii="Times New Roman" w:hAnsi="Times New Roman" w:eastAsia="宋体" w:cs="Times New Roman"/>
              </w:rPr>
              <w:t>4、配合钢铁底座，增加稳定性，采用四脚着地结构，配橡胶防滑脚垫，安全可靠</w:t>
            </w:r>
            <w:r>
              <w:rPr>
                <w:rFonts w:hint="eastAsia" w:ascii="Times New Roman" w:hAnsi="Times New Roman" w:eastAsia="宋体" w:cs="Times New Roman"/>
                <w:lang w:eastAsia="zh-CN"/>
              </w:rPr>
              <w:t>，</w:t>
            </w:r>
            <w:r>
              <w:rPr>
                <w:rFonts w:hint="eastAsia" w:ascii="Times New Roman" w:hAnsi="Times New Roman" w:eastAsia="宋体" w:cs="Times New Roman"/>
              </w:rPr>
              <w:t>承重 90kg</w:t>
            </w:r>
          </w:p>
        </w:tc>
        <w:tc>
          <w:tcPr>
            <w:tcW w:w="847" w:type="dxa"/>
            <w:noWrap w:val="0"/>
            <w:vAlign w:val="center"/>
          </w:tcPr>
          <w:p w14:paraId="1E023039">
            <w:pPr>
              <w:keepNext w:val="0"/>
              <w:keepLines w:val="0"/>
              <w:pageBreakBefore w:val="0"/>
              <w:kinsoku/>
              <w:wordWrap/>
              <w:overflowPunct/>
              <w:topLinePunct w:val="0"/>
              <w:autoSpaceDE/>
              <w:autoSpaceDN/>
              <w:bidi w:val="0"/>
              <w:adjustRightInd/>
              <w:spacing w:line="360" w:lineRule="auto"/>
              <w:jc w:val="both"/>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支</w:t>
            </w:r>
          </w:p>
        </w:tc>
        <w:tc>
          <w:tcPr>
            <w:tcW w:w="986" w:type="dxa"/>
            <w:noWrap w:val="0"/>
            <w:vAlign w:val="center"/>
          </w:tcPr>
          <w:p w14:paraId="03B3D5A7">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w:t>
            </w:r>
          </w:p>
        </w:tc>
      </w:tr>
      <w:tr w14:paraId="0A470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6" w:type="dxa"/>
            <w:noWrap w:val="0"/>
            <w:vAlign w:val="center"/>
          </w:tcPr>
          <w:p w14:paraId="0128A897">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27</w:t>
            </w:r>
          </w:p>
        </w:tc>
        <w:tc>
          <w:tcPr>
            <w:tcW w:w="1196" w:type="dxa"/>
            <w:noWrap w:val="0"/>
            <w:vAlign w:val="center"/>
          </w:tcPr>
          <w:p w14:paraId="79C2298F">
            <w:pPr>
              <w:spacing w:line="360" w:lineRule="auto"/>
              <w:jc w:val="center"/>
              <w:rPr>
                <w:rFonts w:hint="default"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电子沟通板</w:t>
            </w:r>
          </w:p>
        </w:tc>
        <w:tc>
          <w:tcPr>
            <w:tcW w:w="4452" w:type="dxa"/>
            <w:noWrap w:val="0"/>
            <w:vAlign w:val="top"/>
          </w:tcPr>
          <w:p w14:paraId="6836850F">
            <w:pPr>
              <w:bidi w:val="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1.尺寸：280*185*5MM；（12寸大小）</w:t>
            </w:r>
          </w:p>
          <w:p w14:paraId="176DB333">
            <w:pPr>
              <w:bidi w:val="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 xml:space="preserve">2.材质：LCD面板;ABS边框 ；                                    </w:t>
            </w:r>
          </w:p>
          <w:p w14:paraId="782B9D0A">
            <w:pPr>
              <w:bidi w:val="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3.输放压力：10-20G    ；</w:t>
            </w:r>
          </w:p>
          <w:p w14:paraId="18363D0F">
            <w:pPr>
              <w:bidi w:val="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 xml:space="preserve">4.电池：CR2020(电压3V)纽扣电池  ；                                    </w:t>
            </w:r>
          </w:p>
          <w:p w14:paraId="76DB3DA6">
            <w:pPr>
              <w:bidi w:val="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 xml:space="preserve">5.反光率：25%-30%  ；     </w:t>
            </w:r>
          </w:p>
          <w:p w14:paraId="5BF5A466">
            <w:pPr>
              <w:bidi w:val="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6.颜色：黑、红、蓝、绿、白</w:t>
            </w:r>
          </w:p>
          <w:p w14:paraId="4BCD2385">
            <w:pPr>
              <w:bidi w:val="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7、显示颜色：底色背景黑色，显示颜色白色偏绿；</w:t>
            </w:r>
          </w:p>
          <w:p w14:paraId="4EEC9C4C">
            <w:pPr>
              <w:bidi w:val="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8、适用于听力、言语障碍者沟通训练使用。</w:t>
            </w:r>
          </w:p>
        </w:tc>
        <w:tc>
          <w:tcPr>
            <w:tcW w:w="847" w:type="dxa"/>
            <w:noWrap w:val="0"/>
            <w:vAlign w:val="center"/>
          </w:tcPr>
          <w:p w14:paraId="2696F214">
            <w:pPr>
              <w:keepNext w:val="0"/>
              <w:keepLines w:val="0"/>
              <w:pageBreakBefore w:val="0"/>
              <w:kinsoku/>
              <w:wordWrap/>
              <w:overflowPunct/>
              <w:topLinePunct w:val="0"/>
              <w:autoSpaceDE/>
              <w:autoSpaceDN/>
              <w:bidi w:val="0"/>
              <w:adjustRightInd/>
              <w:spacing w:line="360" w:lineRule="auto"/>
              <w:jc w:val="both"/>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台</w:t>
            </w:r>
          </w:p>
        </w:tc>
        <w:tc>
          <w:tcPr>
            <w:tcW w:w="986" w:type="dxa"/>
            <w:noWrap w:val="0"/>
            <w:vAlign w:val="center"/>
          </w:tcPr>
          <w:p w14:paraId="16AADFD5">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r>
      <w:tr w14:paraId="39CF4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6" w:type="dxa"/>
            <w:noWrap w:val="0"/>
            <w:vAlign w:val="center"/>
          </w:tcPr>
          <w:p w14:paraId="68C8EF8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28</w:t>
            </w:r>
          </w:p>
        </w:tc>
        <w:tc>
          <w:tcPr>
            <w:tcW w:w="1196" w:type="dxa"/>
            <w:noWrap w:val="0"/>
            <w:vAlign w:val="center"/>
          </w:tcPr>
          <w:p w14:paraId="4492C08C">
            <w:pPr>
              <w:spacing w:line="360" w:lineRule="auto"/>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充气洗澡床垫</w:t>
            </w:r>
          </w:p>
        </w:tc>
        <w:tc>
          <w:tcPr>
            <w:tcW w:w="4452" w:type="dxa"/>
            <w:noWrap w:val="0"/>
            <w:vAlign w:val="top"/>
          </w:tcPr>
          <w:p w14:paraId="323E4310">
            <w:pPr>
              <w:bidi w:val="0"/>
              <w:rPr>
                <w:rFonts w:hint="eastAsia" w:ascii="Times New Roman" w:hAnsi="Times New Roman" w:eastAsia="宋体" w:cs="Times New Roman"/>
              </w:rPr>
            </w:pPr>
            <w:r>
              <w:rPr>
                <w:rFonts w:hint="eastAsia" w:ascii="Times New Roman" w:hAnsi="Times New Roman" w:eastAsia="宋体" w:cs="Times New Roman"/>
              </w:rPr>
              <w:t>1、洗浴床</w:t>
            </w:r>
            <w:r>
              <w:rPr>
                <w:rFonts w:hint="eastAsia" w:ascii="Times New Roman" w:hAnsi="Times New Roman" w:eastAsia="宋体" w:cs="Times New Roman"/>
                <w:lang w:val="en-US" w:eastAsia="zh-CN"/>
              </w:rPr>
              <w:t>垫</w:t>
            </w:r>
            <w:r>
              <w:rPr>
                <w:rFonts w:hint="eastAsia" w:ascii="Times New Roman" w:hAnsi="Times New Roman" w:eastAsia="宋体" w:cs="Times New Roman"/>
              </w:rPr>
              <w:t>材质：应用防霉，高弹耐寒，PVC环保材质。</w:t>
            </w:r>
          </w:p>
          <w:p w14:paraId="6B18777D">
            <w:pPr>
              <w:bidi w:val="0"/>
              <w:rPr>
                <w:rFonts w:hint="eastAsia" w:ascii="Times New Roman" w:hAnsi="Times New Roman" w:eastAsia="宋体" w:cs="Times New Roman"/>
              </w:rPr>
            </w:pPr>
            <w:r>
              <w:rPr>
                <w:rFonts w:hint="eastAsia" w:ascii="Times New Roman" w:hAnsi="Times New Roman" w:eastAsia="宋体" w:cs="Times New Roman"/>
              </w:rPr>
              <w:t>2、具有独特的17度角斜面设计，结合条形构造，可以在洗浴中将废水迅速排出，不存水。充气浴床内部枕头和床体一体。最大特点可直接在床上使用，不需要移动使用者，折叠以后占地很小，方便储存和使用。</w:t>
            </w:r>
          </w:p>
          <w:p w14:paraId="48CD9103">
            <w:pPr>
              <w:bidi w:val="0"/>
              <w:rPr>
                <w:rFonts w:hint="eastAsia" w:ascii="Times New Roman" w:hAnsi="Times New Roman" w:eastAsia="宋体" w:cs="Times New Roman"/>
              </w:rPr>
            </w:pPr>
            <w:r>
              <w:rPr>
                <w:rFonts w:hint="eastAsia" w:ascii="Times New Roman" w:hAnsi="Times New Roman" w:eastAsia="宋体" w:cs="Times New Roman"/>
              </w:rPr>
              <w:t>3、采用独特的水塞排水管，泡澡时可盖上水塞蓄水，冲澡时打开水塞迅速排水。</w:t>
            </w:r>
          </w:p>
          <w:p w14:paraId="36C2DDE2">
            <w:pPr>
              <w:bidi w:val="0"/>
              <w:rPr>
                <w:rFonts w:hint="eastAsia" w:ascii="Times New Roman" w:hAnsi="Times New Roman" w:eastAsia="宋体" w:cs="Times New Roman"/>
                <w:lang w:val="en-US" w:eastAsia="zh-CN"/>
              </w:rPr>
            </w:pPr>
            <w:r>
              <w:rPr>
                <w:rFonts w:hint="eastAsia" w:ascii="Times New Roman" w:hAnsi="Times New Roman" w:eastAsia="宋体" w:cs="Times New Roman"/>
              </w:rPr>
              <w:t>4、洗浴床</w:t>
            </w:r>
            <w:r>
              <w:rPr>
                <w:rFonts w:hint="eastAsia" w:ascii="Times New Roman" w:hAnsi="Times New Roman" w:eastAsia="宋体" w:cs="Times New Roman"/>
                <w:lang w:val="en-US" w:eastAsia="zh-CN"/>
              </w:rPr>
              <w:t>垫</w:t>
            </w:r>
            <w:r>
              <w:rPr>
                <w:rFonts w:hint="eastAsia" w:ascii="Times New Roman" w:hAnsi="Times New Roman" w:eastAsia="宋体" w:cs="Times New Roman"/>
              </w:rPr>
              <w:t>长度：外围尺寸</w:t>
            </w:r>
            <w:r>
              <w:rPr>
                <w:rFonts w:hint="eastAsia" w:ascii="Times New Roman" w:hAnsi="Times New Roman" w:eastAsia="宋体" w:cs="Times New Roman"/>
                <w:lang w:val="en-US" w:eastAsia="zh-CN"/>
              </w:rPr>
              <w:t>190</w:t>
            </w:r>
            <w:r>
              <w:rPr>
                <w:rFonts w:hint="eastAsia" w:ascii="Times New Roman" w:hAnsi="Times New Roman" w:eastAsia="宋体" w:cs="Times New Roman"/>
              </w:rPr>
              <w:t>*</w:t>
            </w:r>
            <w:r>
              <w:rPr>
                <w:rFonts w:hint="eastAsia" w:ascii="Times New Roman" w:hAnsi="Times New Roman" w:eastAsia="宋体" w:cs="Times New Roman"/>
                <w:lang w:val="en-US" w:eastAsia="zh-CN"/>
              </w:rPr>
              <w:t>9</w:t>
            </w:r>
            <w:r>
              <w:rPr>
                <w:rFonts w:hint="eastAsia" w:ascii="Times New Roman" w:hAnsi="Times New Roman" w:eastAsia="宋体" w:cs="Times New Roman"/>
              </w:rPr>
              <w:t>5*25cm,内径尺寸：180*</w:t>
            </w:r>
            <w:r>
              <w:rPr>
                <w:rFonts w:hint="eastAsia" w:ascii="Times New Roman" w:hAnsi="Times New Roman" w:eastAsia="宋体" w:cs="Times New Roman"/>
                <w:lang w:val="en-US" w:eastAsia="zh-CN"/>
              </w:rPr>
              <w:t>7</w:t>
            </w:r>
            <w:r>
              <w:rPr>
                <w:rFonts w:hint="eastAsia" w:ascii="Times New Roman" w:hAnsi="Times New Roman" w:eastAsia="宋体" w:cs="Times New Roman"/>
              </w:rPr>
              <w:t>5*</w:t>
            </w:r>
            <w:r>
              <w:rPr>
                <w:rFonts w:hint="eastAsia" w:ascii="Times New Roman" w:hAnsi="Times New Roman" w:eastAsia="宋体" w:cs="Times New Roman"/>
                <w:lang w:val="en-US" w:eastAsia="zh-CN"/>
              </w:rPr>
              <w:t>2</w:t>
            </w:r>
            <w:r>
              <w:rPr>
                <w:rFonts w:hint="eastAsia" w:ascii="Times New Roman" w:hAnsi="Times New Roman" w:eastAsia="宋体" w:cs="Times New Roman"/>
              </w:rPr>
              <w:t>5cm 。</w:t>
            </w:r>
          </w:p>
        </w:tc>
        <w:tc>
          <w:tcPr>
            <w:tcW w:w="847" w:type="dxa"/>
            <w:noWrap w:val="0"/>
            <w:vAlign w:val="center"/>
          </w:tcPr>
          <w:p w14:paraId="29FCF439">
            <w:pPr>
              <w:keepNext w:val="0"/>
              <w:keepLines w:val="0"/>
              <w:pageBreakBefore w:val="0"/>
              <w:kinsoku/>
              <w:wordWrap/>
              <w:overflowPunct/>
              <w:topLinePunct w:val="0"/>
              <w:autoSpaceDE/>
              <w:autoSpaceDN/>
              <w:bidi w:val="0"/>
              <w:adjustRightInd/>
              <w:spacing w:line="360" w:lineRule="auto"/>
              <w:jc w:val="both"/>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张</w:t>
            </w:r>
          </w:p>
        </w:tc>
        <w:tc>
          <w:tcPr>
            <w:tcW w:w="986" w:type="dxa"/>
            <w:noWrap w:val="0"/>
            <w:vAlign w:val="center"/>
          </w:tcPr>
          <w:p w14:paraId="5B49694A">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w:t>
            </w:r>
          </w:p>
        </w:tc>
      </w:tr>
      <w:tr w14:paraId="77B67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6" w:type="dxa"/>
            <w:noWrap w:val="0"/>
            <w:vAlign w:val="center"/>
          </w:tcPr>
          <w:p w14:paraId="63EFEDA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29</w:t>
            </w:r>
          </w:p>
        </w:tc>
        <w:tc>
          <w:tcPr>
            <w:tcW w:w="1196" w:type="dxa"/>
            <w:noWrap w:val="0"/>
            <w:vAlign w:val="center"/>
          </w:tcPr>
          <w:p w14:paraId="23D28B23">
            <w:pPr>
              <w:spacing w:line="360" w:lineRule="auto"/>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手推车</w:t>
            </w:r>
          </w:p>
        </w:tc>
        <w:tc>
          <w:tcPr>
            <w:tcW w:w="4452" w:type="dxa"/>
            <w:noWrap w:val="0"/>
            <w:vAlign w:val="top"/>
          </w:tcPr>
          <w:p w14:paraId="43E632DA">
            <w:pPr>
              <w:bidi w:val="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轮子直径：15cm</w:t>
            </w:r>
          </w:p>
          <w:p w14:paraId="47BAE5C6">
            <w:pPr>
              <w:bidi w:val="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 xml:space="preserve">坐垫尺寸 40*30cm </w:t>
            </w:r>
          </w:p>
          <w:p w14:paraId="4E0BA541">
            <w:pPr>
              <w:bidi w:val="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 xml:space="preserve">总宽度 61cm </w:t>
            </w:r>
          </w:p>
          <w:p w14:paraId="56C17C73">
            <w:pPr>
              <w:bidi w:val="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握把间距 47cm</w:t>
            </w:r>
          </w:p>
          <w:p w14:paraId="79B791FE">
            <w:pPr>
              <w:bidi w:val="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坐垫离地面 50cm</w:t>
            </w:r>
          </w:p>
          <w:p w14:paraId="494678E0">
            <w:pPr>
              <w:bidi w:val="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 xml:space="preserve">参考承重 120kg </w:t>
            </w:r>
          </w:p>
          <w:p w14:paraId="04A5CA97">
            <w:pPr>
              <w:bidi w:val="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 xml:space="preserve">产品净重 7.5kg </w:t>
            </w:r>
          </w:p>
          <w:p w14:paraId="47F3A6D5">
            <w:pPr>
              <w:bidi w:val="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 xml:space="preserve">总长度 68cm </w:t>
            </w:r>
          </w:p>
          <w:p w14:paraId="05AB888D">
            <w:pPr>
              <w:bidi w:val="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总高度 80-90cm</w:t>
            </w:r>
          </w:p>
          <w:p w14:paraId="0D4A27CB">
            <w:pPr>
              <w:bidi w:val="0"/>
              <w:rPr>
                <w:rFonts w:hint="eastAsia" w:ascii="Times New Roman" w:hAnsi="Times New Roman" w:eastAsia="宋体" w:cs="Times New Roman"/>
                <w:lang w:val="en-US" w:eastAsia="zh-CN"/>
              </w:rPr>
            </w:pPr>
            <w:r>
              <w:rPr>
                <w:rFonts w:hint="default" w:ascii="Times New Roman" w:hAnsi="Times New Roman" w:eastAsia="宋体" w:cs="Times New Roman"/>
                <w:lang w:val="en-US" w:eastAsia="zh-CN"/>
              </w:rPr>
              <w:t>靠背到坐垫 35cm</w:t>
            </w:r>
          </w:p>
        </w:tc>
        <w:tc>
          <w:tcPr>
            <w:tcW w:w="847" w:type="dxa"/>
            <w:noWrap w:val="0"/>
            <w:vAlign w:val="center"/>
          </w:tcPr>
          <w:p w14:paraId="30DE278B">
            <w:pPr>
              <w:keepNext w:val="0"/>
              <w:keepLines w:val="0"/>
              <w:pageBreakBefore w:val="0"/>
              <w:kinsoku/>
              <w:wordWrap/>
              <w:overflowPunct/>
              <w:topLinePunct w:val="0"/>
              <w:autoSpaceDE/>
              <w:autoSpaceDN/>
              <w:bidi w:val="0"/>
              <w:adjustRightInd/>
              <w:spacing w:line="360" w:lineRule="auto"/>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vertAlign w:val="baseline"/>
                <w:lang w:val="en-US" w:eastAsia="zh-CN"/>
              </w:rPr>
              <w:t>台</w:t>
            </w:r>
          </w:p>
        </w:tc>
        <w:tc>
          <w:tcPr>
            <w:tcW w:w="986" w:type="dxa"/>
            <w:noWrap w:val="0"/>
            <w:vAlign w:val="center"/>
          </w:tcPr>
          <w:p w14:paraId="73013F62">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w:t>
            </w:r>
          </w:p>
        </w:tc>
      </w:tr>
      <w:tr w14:paraId="6008A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6" w:type="dxa"/>
            <w:noWrap w:val="0"/>
            <w:vAlign w:val="center"/>
          </w:tcPr>
          <w:p w14:paraId="62B20398">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30</w:t>
            </w:r>
          </w:p>
        </w:tc>
        <w:tc>
          <w:tcPr>
            <w:tcW w:w="1196" w:type="dxa"/>
            <w:noWrap w:val="0"/>
            <w:vAlign w:val="center"/>
          </w:tcPr>
          <w:p w14:paraId="05FE2704">
            <w:pPr>
              <w:widowControl/>
              <w:adjustRightInd w:val="0"/>
              <w:snapToGrid w:val="0"/>
              <w:spacing w:before="226"/>
              <w:contextualSpacing/>
              <w:jc w:val="center"/>
              <w:rPr>
                <w:rFonts w:hint="default"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橡塑坡道14cm</w:t>
            </w:r>
          </w:p>
        </w:tc>
        <w:tc>
          <w:tcPr>
            <w:tcW w:w="4452" w:type="dxa"/>
            <w:noWrap w:val="0"/>
            <w:vAlign w:val="top"/>
          </w:tcPr>
          <w:p w14:paraId="08209BBE">
            <w:pPr>
              <w:bidi w:val="0"/>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材质：橡塑</w:t>
            </w:r>
          </w:p>
          <w:p w14:paraId="22725E8D">
            <w:pPr>
              <w:bidi w:val="0"/>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表面防滑纹理</w:t>
            </w:r>
          </w:p>
          <w:p w14:paraId="4896E188">
            <w:pPr>
              <w:bidi w:val="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规格：长100cm*宽30cm*高14cm</w:t>
            </w:r>
          </w:p>
        </w:tc>
        <w:tc>
          <w:tcPr>
            <w:tcW w:w="847" w:type="dxa"/>
            <w:noWrap w:val="0"/>
            <w:vAlign w:val="center"/>
          </w:tcPr>
          <w:p w14:paraId="4A568AE5">
            <w:pPr>
              <w:keepNext w:val="0"/>
              <w:keepLines w:val="0"/>
              <w:pageBreakBefore w:val="0"/>
              <w:kinsoku/>
              <w:wordWrap/>
              <w:overflowPunct/>
              <w:topLinePunct w:val="0"/>
              <w:autoSpaceDE/>
              <w:autoSpaceDN/>
              <w:bidi w:val="0"/>
              <w:adjustRightInd/>
              <w:spacing w:line="360" w:lineRule="auto"/>
              <w:jc w:val="both"/>
              <w:textAlignment w:val="auto"/>
              <w:rPr>
                <w:rFonts w:hint="default"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lang w:val="en-US" w:eastAsia="zh-CN" w:bidi="ar-SA"/>
              </w:rPr>
              <w:t>个</w:t>
            </w:r>
          </w:p>
        </w:tc>
        <w:tc>
          <w:tcPr>
            <w:tcW w:w="986" w:type="dxa"/>
            <w:noWrap w:val="0"/>
            <w:vAlign w:val="center"/>
          </w:tcPr>
          <w:p w14:paraId="040681EE">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r>
      <w:tr w14:paraId="76616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6" w:type="dxa"/>
            <w:noWrap w:val="0"/>
            <w:vAlign w:val="center"/>
          </w:tcPr>
          <w:p w14:paraId="617615AC">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31</w:t>
            </w:r>
          </w:p>
        </w:tc>
        <w:tc>
          <w:tcPr>
            <w:tcW w:w="1196" w:type="dxa"/>
            <w:noWrap w:val="0"/>
            <w:vAlign w:val="center"/>
          </w:tcPr>
          <w:p w14:paraId="6CA46CB0">
            <w:pPr>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闪光音乐水壶</w:t>
            </w:r>
          </w:p>
        </w:tc>
        <w:tc>
          <w:tcPr>
            <w:tcW w:w="4452" w:type="dxa"/>
            <w:noWrap w:val="0"/>
            <w:vAlign w:val="top"/>
          </w:tcPr>
          <w:p w14:paraId="7DB36702">
            <w:pPr>
              <w:bidi w:val="0"/>
              <w:rPr>
                <w:rFonts w:hint="eastAsia" w:ascii="Times New Roman" w:hAnsi="Times New Roman" w:eastAsia="宋体" w:cs="Times New Roman"/>
              </w:rPr>
            </w:pPr>
            <w:r>
              <w:rPr>
                <w:rFonts w:hint="eastAsia" w:ascii="Times New Roman" w:hAnsi="Times New Roman" w:eastAsia="宋体" w:cs="Times New Roman"/>
              </w:rPr>
              <w:t>1.产品执行标准: GB4706.1- 2005;GB4706.19-2008;</w:t>
            </w:r>
          </w:p>
          <w:p w14:paraId="50DF132E">
            <w:pPr>
              <w:bidi w:val="0"/>
              <w:rPr>
                <w:rFonts w:hint="eastAsia" w:ascii="Times New Roman" w:hAnsi="Times New Roman" w:eastAsia="宋体" w:cs="Times New Roman"/>
              </w:rPr>
            </w:pPr>
            <w:r>
              <w:rPr>
                <w:rFonts w:hint="eastAsia" w:ascii="Times New Roman" w:hAnsi="Times New Roman" w:eastAsia="宋体" w:cs="Times New Roman"/>
              </w:rPr>
              <w:t>2.产品由壶身主机和底盘结构组成</w:t>
            </w:r>
          </w:p>
          <w:p w14:paraId="108DD22C">
            <w:pPr>
              <w:bidi w:val="0"/>
              <w:rPr>
                <w:rFonts w:hint="eastAsia" w:ascii="Times New Roman" w:hAnsi="Times New Roman" w:eastAsia="宋体" w:cs="Times New Roman"/>
              </w:rPr>
            </w:pPr>
            <w:r>
              <w:rPr>
                <w:rFonts w:hint="eastAsia" w:ascii="Times New Roman" w:hAnsi="Times New Roman" w:eastAsia="宋体" w:cs="Times New Roman"/>
              </w:rPr>
              <w:t>容量: 2.0L</w:t>
            </w:r>
          </w:p>
          <w:p w14:paraId="5C2EC711">
            <w:pPr>
              <w:bidi w:val="0"/>
              <w:rPr>
                <w:rFonts w:hint="eastAsia" w:ascii="Times New Roman" w:hAnsi="Times New Roman" w:eastAsia="宋体" w:cs="Times New Roman"/>
              </w:rPr>
            </w:pPr>
            <w:r>
              <w:rPr>
                <w:rFonts w:hint="eastAsia" w:ascii="Times New Roman" w:hAnsi="Times New Roman" w:eastAsia="宋体" w:cs="Times New Roman"/>
              </w:rPr>
              <w:t xml:space="preserve">3.电源：AC 220V 50Hz功率：1500W  </w:t>
            </w:r>
          </w:p>
          <w:p w14:paraId="5D145B3B">
            <w:pPr>
              <w:bidi w:val="0"/>
              <w:rPr>
                <w:rFonts w:hint="eastAsia" w:ascii="Times New Roman" w:hAnsi="Times New Roman" w:eastAsia="宋体" w:cs="Times New Roman"/>
              </w:rPr>
            </w:pPr>
            <w:r>
              <w:rPr>
                <w:rFonts w:hint="eastAsia" w:ascii="Times New Roman" w:hAnsi="Times New Roman" w:eastAsia="宋体" w:cs="Times New Roman"/>
              </w:rPr>
              <w:t>4.材质：内胆304食品级不锈钢、外壳PP材质，环保，抗冲击，耐久性好；双层防烫，自动断电保温，双金温控防干烧，加热、保温蓝色可视灯，上盖采用聚水环加速冷水回落不让开盖热水飞溅烫伤，内胆采用无缝一体成型；</w:t>
            </w:r>
          </w:p>
          <w:p w14:paraId="2D711258">
            <w:pPr>
              <w:bidi w:val="0"/>
              <w:rPr>
                <w:rFonts w:hint="eastAsia" w:ascii="Times New Roman" w:hAnsi="Times New Roman" w:eastAsia="宋体" w:cs="Times New Roman"/>
              </w:rPr>
            </w:pPr>
            <w:r>
              <w:rPr>
                <w:rFonts w:hint="eastAsia" w:ascii="Times New Roman" w:hAnsi="Times New Roman" w:eastAsia="宋体" w:cs="Times New Roman"/>
              </w:rPr>
              <w:t xml:space="preserve">5.产品有全程可语音亮光指示灯，选用6颗超亮LED蓝光爆闪10秒 通电后水壶声光报警提示功能，"水壶已通电，开始烧水" ，水开后提示：“水已烧开”反复3次； </w:t>
            </w:r>
          </w:p>
          <w:p w14:paraId="7C08C59E">
            <w:pPr>
              <w:bidi w:val="0"/>
              <w:rPr>
                <w:rFonts w:hint="eastAsia" w:ascii="Times New Roman" w:hAnsi="Times New Roman" w:eastAsia="宋体" w:cs="Times New Roman"/>
              </w:rPr>
            </w:pPr>
            <w:r>
              <w:rPr>
                <w:rFonts w:hint="eastAsia" w:ascii="Times New Roman" w:hAnsi="Times New Roman" w:eastAsia="宋体" w:cs="Times New Roman"/>
              </w:rPr>
              <w:t>6.产品独立开关上面有开和关凸点标识，简单易操作一 键操控</w:t>
            </w:r>
          </w:p>
          <w:p w14:paraId="55F3BA5F">
            <w:pPr>
              <w:bidi w:val="0"/>
              <w:rPr>
                <w:rFonts w:hint="eastAsia" w:ascii="Times New Roman" w:hAnsi="Times New Roman" w:eastAsia="宋体" w:cs="Times New Roman"/>
                <w:lang w:val="en-US" w:eastAsia="zh-CN"/>
              </w:rPr>
            </w:pPr>
            <w:r>
              <w:rPr>
                <w:rFonts w:hint="eastAsia" w:ascii="Times New Roman" w:hAnsi="Times New Roman" w:eastAsia="宋体" w:cs="Times New Roman"/>
              </w:rPr>
              <w:t>7.产品具有防干烧保护功能，适合聋人、盲人、老年人使用；</w:t>
            </w:r>
          </w:p>
        </w:tc>
        <w:tc>
          <w:tcPr>
            <w:tcW w:w="847" w:type="dxa"/>
            <w:noWrap w:val="0"/>
            <w:vAlign w:val="center"/>
          </w:tcPr>
          <w:p w14:paraId="16459BA7">
            <w:pPr>
              <w:keepNext w:val="0"/>
              <w:keepLines w:val="0"/>
              <w:pageBreakBefore w:val="0"/>
              <w:kinsoku/>
              <w:wordWrap/>
              <w:overflowPunct/>
              <w:topLinePunct w:val="0"/>
              <w:autoSpaceDE/>
              <w:autoSpaceDN/>
              <w:bidi w:val="0"/>
              <w:adjustRightInd/>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个</w:t>
            </w:r>
          </w:p>
        </w:tc>
        <w:tc>
          <w:tcPr>
            <w:tcW w:w="986" w:type="dxa"/>
            <w:noWrap w:val="0"/>
            <w:vAlign w:val="center"/>
          </w:tcPr>
          <w:p w14:paraId="0739E51C">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34</w:t>
            </w:r>
          </w:p>
        </w:tc>
      </w:tr>
    </w:tbl>
    <w:p w14:paraId="555ED9F6">
      <w:pPr>
        <w:pStyle w:val="34"/>
        <w:numPr>
          <w:ilvl w:val="0"/>
          <w:numId w:val="0"/>
        </w:numPr>
        <w:spacing w:line="360" w:lineRule="auto"/>
        <w:rPr>
          <w:rFonts w:hint="eastAsia" w:hAnsi="宋体"/>
          <w:b/>
          <w:bCs/>
          <w:color w:val="auto"/>
          <w:spacing w:val="1"/>
          <w:kern w:val="2"/>
          <w:position w:val="1"/>
        </w:rPr>
      </w:pPr>
    </w:p>
    <w:p w14:paraId="2A1D1D7B">
      <w:pPr>
        <w:spacing w:line="560" w:lineRule="exact"/>
        <w:ind w:firstLine="643" w:firstLineChars="200"/>
        <w:jc w:val="left"/>
        <w:rPr>
          <w:rFonts w:hint="eastAsia" w:ascii="宋体" w:hAnsi="宋体" w:cs="宋体"/>
          <w:b w:val="0"/>
          <w:bCs/>
          <w:color w:val="auto"/>
          <w:sz w:val="24"/>
          <w:szCs w:val="24"/>
          <w:lang w:val="zh-CN"/>
        </w:rPr>
      </w:pPr>
      <w:r>
        <w:rPr>
          <w:rFonts w:hint="eastAsia" w:ascii="仿宋" w:hAnsi="仿宋" w:eastAsia="仿宋" w:cs="仿宋"/>
          <w:b/>
          <w:bCs/>
          <w:color w:val="000000"/>
          <w:kern w:val="0"/>
          <w:sz w:val="32"/>
          <w:szCs w:val="32"/>
          <w:shd w:val="clear" w:color="auto" w:fill="FFFFFF"/>
          <w:lang w:val="en-US" w:eastAsia="zh-CN"/>
        </w:rPr>
        <w:t>注：</w:t>
      </w:r>
      <w:r>
        <w:rPr>
          <w:rFonts w:hint="eastAsia" w:ascii="宋体" w:hAnsi="宋体" w:cs="宋体"/>
          <w:b w:val="0"/>
          <w:bCs/>
          <w:color w:val="auto"/>
          <w:sz w:val="24"/>
          <w:szCs w:val="24"/>
          <w:lang w:val="zh-CN"/>
        </w:rPr>
        <w:t>本项目产品：序号1“</w:t>
      </w:r>
      <w:r>
        <w:rPr>
          <w:rFonts w:hint="eastAsia" w:ascii="宋体" w:hAnsi="宋体" w:eastAsia="宋体" w:cs="宋体"/>
          <w:b w:val="0"/>
          <w:bCs/>
          <w:sz w:val="24"/>
          <w:szCs w:val="24"/>
        </w:rPr>
        <w:t>全方位多功能护理床</w:t>
      </w:r>
      <w:r>
        <w:rPr>
          <w:rFonts w:hint="eastAsia" w:ascii="宋体" w:hAnsi="宋体" w:cs="宋体"/>
          <w:b w:val="0"/>
          <w:bCs/>
          <w:color w:val="auto"/>
          <w:sz w:val="24"/>
          <w:szCs w:val="24"/>
          <w:lang w:val="zh-CN"/>
        </w:rPr>
        <w:t>”、序号1</w:t>
      </w:r>
      <w:r>
        <w:rPr>
          <w:rFonts w:hint="eastAsia" w:ascii="宋体" w:hAnsi="宋体" w:cs="宋体"/>
          <w:b w:val="0"/>
          <w:bCs/>
          <w:color w:val="auto"/>
          <w:sz w:val="24"/>
          <w:szCs w:val="24"/>
          <w:lang w:val="en-US" w:eastAsia="zh-CN"/>
        </w:rPr>
        <w:t>1“</w:t>
      </w:r>
      <w:r>
        <w:rPr>
          <w:rFonts w:hint="eastAsia" w:ascii="宋体" w:hAnsi="宋体" w:eastAsia="宋体" w:cs="宋体"/>
          <w:b w:val="0"/>
          <w:bCs/>
          <w:sz w:val="24"/>
          <w:szCs w:val="24"/>
        </w:rPr>
        <w:t>闪光语音电饭煲</w:t>
      </w:r>
      <w:r>
        <w:rPr>
          <w:rFonts w:hint="eastAsia" w:ascii="宋体" w:hAnsi="宋体" w:cs="宋体"/>
          <w:b w:val="0"/>
          <w:bCs/>
          <w:color w:val="auto"/>
          <w:sz w:val="24"/>
          <w:szCs w:val="24"/>
          <w:lang w:val="en-US" w:eastAsia="zh-CN"/>
        </w:rPr>
        <w:t>”</w:t>
      </w:r>
      <w:r>
        <w:rPr>
          <w:rFonts w:hint="eastAsia" w:ascii="宋体" w:hAnsi="宋体" w:eastAsia="宋体" w:cs="宋体"/>
          <w:b w:val="0"/>
          <w:bCs/>
          <w:sz w:val="24"/>
          <w:szCs w:val="24"/>
          <w:lang w:eastAsia="zh-CN"/>
        </w:rPr>
        <w:t>、</w:t>
      </w:r>
      <w:r>
        <w:rPr>
          <w:rFonts w:hint="eastAsia" w:ascii="Times New Roman" w:hAnsi="Times New Roman" w:cs="Times New Roman"/>
          <w:b w:val="0"/>
          <w:bCs/>
          <w:color w:val="auto"/>
          <w:sz w:val="24"/>
          <w:szCs w:val="24"/>
          <w:lang w:val="zh-CN" w:eastAsia="zh-CN"/>
        </w:rPr>
        <w:t>序号</w:t>
      </w:r>
      <w:r>
        <w:rPr>
          <w:rFonts w:hint="eastAsia" w:ascii="Times New Roman" w:hAnsi="Times New Roman" w:cs="Times New Roman"/>
          <w:b w:val="0"/>
          <w:bCs/>
          <w:color w:val="auto"/>
          <w:sz w:val="24"/>
          <w:szCs w:val="24"/>
          <w:lang w:val="en-US" w:eastAsia="zh-CN"/>
        </w:rPr>
        <w:t>19“不锈钢腋拐”、</w:t>
      </w:r>
      <w:r>
        <w:rPr>
          <w:rFonts w:hint="eastAsia" w:ascii="Times New Roman" w:hAnsi="Times New Roman" w:cs="Times New Roman"/>
          <w:b w:val="0"/>
          <w:bCs/>
          <w:color w:val="auto"/>
          <w:sz w:val="24"/>
          <w:szCs w:val="24"/>
          <w:lang w:val="zh-CN" w:eastAsia="zh-CN"/>
        </w:rPr>
        <w:t>序号</w:t>
      </w:r>
      <w:r>
        <w:rPr>
          <w:rFonts w:hint="eastAsia" w:ascii="Times New Roman" w:hAnsi="Times New Roman" w:cs="Times New Roman"/>
          <w:b w:val="0"/>
          <w:bCs/>
          <w:color w:val="auto"/>
          <w:sz w:val="24"/>
          <w:szCs w:val="24"/>
          <w:lang w:val="en-US" w:eastAsia="zh-CN"/>
        </w:rPr>
        <w:t>23“闪光语音电磁炉”</w:t>
      </w:r>
      <w:r>
        <w:rPr>
          <w:rFonts w:hint="eastAsia" w:ascii="Times New Roman" w:hAnsi="Times New Roman" w:cs="Times New Roman"/>
          <w:b w:val="0"/>
          <w:bCs/>
          <w:color w:val="auto"/>
          <w:sz w:val="24"/>
          <w:szCs w:val="24"/>
          <w:lang w:val="zh-CN" w:eastAsia="zh-CN"/>
        </w:rPr>
        <w:t>，需提供</w:t>
      </w:r>
      <w:r>
        <w:rPr>
          <w:rFonts w:hint="eastAsia" w:ascii="Times New Roman" w:hAnsi="Times New Roman" w:cs="Times New Roman"/>
          <w:b w:val="0"/>
          <w:bCs/>
          <w:color w:val="auto"/>
          <w:sz w:val="24"/>
          <w:szCs w:val="24"/>
          <w:lang w:val="en-US" w:eastAsia="zh-CN"/>
        </w:rPr>
        <w:t>具有资质的检测机构机构出具的检验报告佐证（参数中加★项须在检测报告中显示）</w:t>
      </w:r>
      <w:r>
        <w:rPr>
          <w:rFonts w:hint="eastAsia" w:ascii="Times New Roman" w:hAnsi="Times New Roman" w:cs="Times New Roman"/>
          <w:b w:val="0"/>
          <w:bCs/>
          <w:color w:val="auto"/>
          <w:sz w:val="24"/>
          <w:szCs w:val="24"/>
          <w:lang w:val="zh-CN" w:eastAsia="zh-CN"/>
        </w:rPr>
        <w:t>。</w:t>
      </w:r>
    </w:p>
    <w:p w14:paraId="424B58B6">
      <w:pPr>
        <w:pStyle w:val="12"/>
        <w:spacing w:line="360" w:lineRule="auto"/>
        <w:ind w:firstLine="241"/>
        <w:rPr>
          <w:rFonts w:hint="default" w:hAnsi="Calibri" w:cs="Times New Roman"/>
          <w:b/>
          <w:bCs/>
          <w:sz w:val="24"/>
          <w:szCs w:val="24"/>
        </w:rPr>
      </w:pPr>
      <w:r>
        <w:rPr>
          <w:rFonts w:hAnsi="Calibri" w:cs="Times New Roman"/>
          <w:b/>
          <w:bCs/>
          <w:sz w:val="24"/>
          <w:szCs w:val="24"/>
        </w:rPr>
        <w:t>本采购清单中所列技术参数为最低要求，不允许负偏离，否则将承担其投标被视为非实质性响应投标的风险。</w:t>
      </w:r>
    </w:p>
    <w:p w14:paraId="42C13BBB"/>
    <w:p w14:paraId="44FE965C"/>
    <w:p w14:paraId="44E2B936"/>
    <w:p w14:paraId="5F291165"/>
    <w:p w14:paraId="49A6B0DE"/>
    <w:p w14:paraId="4EF51421">
      <w:pPr>
        <w:pStyle w:val="34"/>
        <w:numPr>
          <w:ilvl w:val="0"/>
          <w:numId w:val="0"/>
        </w:numPr>
        <w:spacing w:line="360" w:lineRule="auto"/>
        <w:rPr>
          <w:rFonts w:hint="eastAsia" w:hAnsi="宋体"/>
          <w:b/>
          <w:bCs/>
          <w:color w:val="auto"/>
          <w:spacing w:val="1"/>
          <w:kern w:val="2"/>
          <w:position w:val="1"/>
        </w:rPr>
      </w:pPr>
    </w:p>
    <w:p w14:paraId="228FD1B6">
      <w:pPr>
        <w:adjustRightInd w:val="0"/>
        <w:snapToGrid w:val="0"/>
        <w:spacing w:line="360" w:lineRule="auto"/>
        <w:contextualSpacing/>
        <w:jc w:val="left"/>
        <w:rPr>
          <w:rFonts w:ascii="宋体" w:hAnsi="宋体" w:cs="宋体"/>
          <w:b/>
          <w:color w:val="FF0000"/>
          <w:kern w:val="0"/>
          <w:sz w:val="24"/>
          <w:szCs w:val="24"/>
          <w:lang w:val="zh-CN" w:bidi="zh-CN"/>
        </w:rPr>
      </w:pPr>
      <w:r>
        <w:rPr>
          <w:rFonts w:hint="eastAsia" w:ascii="宋体" w:cs="宋体"/>
          <w:b/>
          <w:sz w:val="24"/>
          <w:szCs w:val="24"/>
          <w:lang w:bidi="zh-CN"/>
        </w:rPr>
        <w:t>三</w:t>
      </w:r>
      <w:r>
        <w:rPr>
          <w:rFonts w:ascii="宋体" w:cs="宋体"/>
          <w:b/>
          <w:sz w:val="24"/>
          <w:szCs w:val="24"/>
          <w:lang w:val="zh-CN" w:bidi="zh-CN"/>
        </w:rPr>
        <w:t>、采购标的的其他技术、服务等要求</w:t>
      </w:r>
    </w:p>
    <w:p w14:paraId="3AFEE707">
      <w:pPr>
        <w:pStyle w:val="75"/>
        <w:spacing w:line="540" w:lineRule="exact"/>
        <w:ind w:firstLine="240" w:firstLineChars="100"/>
        <w:rPr>
          <w:rFonts w:hint="eastAsia" w:ascii="宋体" w:hAnsi="Calibri" w:eastAsia="宋体" w:cs="宋体"/>
          <w:bCs/>
          <w:kern w:val="2"/>
          <w:sz w:val="24"/>
          <w:szCs w:val="24"/>
          <w:lang w:val="en-US" w:eastAsia="zh-CN" w:bidi="zh-CN"/>
        </w:rPr>
      </w:pPr>
      <w:r>
        <w:rPr>
          <w:rFonts w:hint="eastAsia" w:ascii="宋体" w:hAnsi="Calibri" w:eastAsia="宋体" w:cs="宋体"/>
          <w:bCs/>
          <w:kern w:val="2"/>
          <w:sz w:val="24"/>
          <w:szCs w:val="24"/>
          <w:lang w:val="en-US" w:eastAsia="zh-CN" w:bidi="zh-CN"/>
        </w:rPr>
        <w:t>1、投标人须明确投标产品的厂家、产地、品牌、型号、详细参数，否则为无效投标；</w:t>
      </w:r>
    </w:p>
    <w:p w14:paraId="7D3E3D6D">
      <w:pPr>
        <w:pStyle w:val="75"/>
        <w:spacing w:line="540" w:lineRule="exact"/>
        <w:ind w:firstLine="240" w:firstLineChars="100"/>
        <w:rPr>
          <w:rFonts w:hint="eastAsia" w:ascii="宋体" w:hAnsi="Calibri" w:eastAsia="宋体" w:cs="宋体"/>
          <w:bCs/>
          <w:kern w:val="2"/>
          <w:sz w:val="24"/>
          <w:szCs w:val="24"/>
          <w:lang w:val="en-US" w:eastAsia="zh-CN" w:bidi="zh-CN"/>
        </w:rPr>
      </w:pPr>
      <w:r>
        <w:rPr>
          <w:rFonts w:hint="eastAsia" w:ascii="宋体" w:hAnsi="Calibri" w:eastAsia="宋体" w:cs="宋体"/>
          <w:bCs/>
          <w:kern w:val="2"/>
          <w:sz w:val="24"/>
          <w:szCs w:val="24"/>
          <w:lang w:val="en-US" w:eastAsia="zh-CN" w:bidi="zh-CN"/>
        </w:rPr>
        <w:t>2、招标文件中所列产品参数为最低标准，投标文件不得低于招标文件中的技术参数标准，否则为无效投标；</w:t>
      </w:r>
    </w:p>
    <w:p w14:paraId="7A410535">
      <w:pPr>
        <w:pStyle w:val="75"/>
        <w:spacing w:line="540" w:lineRule="exact"/>
        <w:ind w:firstLine="240" w:firstLineChars="100"/>
        <w:rPr>
          <w:rFonts w:hint="eastAsia" w:ascii="宋体" w:hAnsi="Calibri" w:cs="宋体"/>
          <w:bCs/>
          <w:kern w:val="2"/>
          <w:sz w:val="24"/>
          <w:szCs w:val="24"/>
          <w:lang w:val="en-US" w:eastAsia="zh-CN" w:bidi="zh-CN"/>
        </w:rPr>
      </w:pPr>
      <w:r>
        <w:rPr>
          <w:rFonts w:hint="eastAsia" w:ascii="宋体" w:hAnsi="Calibri" w:cs="宋体"/>
          <w:bCs/>
          <w:kern w:val="2"/>
          <w:sz w:val="24"/>
          <w:szCs w:val="24"/>
          <w:lang w:val="en-US" w:eastAsia="zh-CN" w:bidi="zh-CN"/>
        </w:rPr>
        <w:t>3、</w:t>
      </w:r>
      <w:r>
        <w:rPr>
          <w:rFonts w:hint="eastAsia" w:ascii="宋体" w:hAnsi="Calibri" w:eastAsia="宋体" w:cs="宋体"/>
          <w:bCs/>
          <w:kern w:val="2"/>
          <w:sz w:val="24"/>
          <w:szCs w:val="24"/>
          <w:lang w:val="zh-CN" w:eastAsia="zh-CN" w:bidi="zh-CN"/>
        </w:rPr>
        <w:t>包装和运输，</w:t>
      </w:r>
      <w:r>
        <w:rPr>
          <w:rFonts w:hint="eastAsia" w:ascii="宋体" w:hAnsi="Calibri" w:cs="宋体"/>
          <w:bCs/>
          <w:kern w:val="2"/>
          <w:sz w:val="24"/>
          <w:szCs w:val="24"/>
          <w:lang w:val="en-US" w:eastAsia="zh-CN" w:bidi="zh-CN"/>
        </w:rPr>
        <w:t>涉及商品包装和快递包装的项目，投标人提供产品及相关快递服务的具体包装要求和履约验收相关条款应符合财政部办公厅生态环境部办公厅国家邮政局办公室关于印发《商品包装政府采购需求标准（试行）》、《快递包装政府采购需求标准（试行）》的通知（财办库〔2020〕123号）的规定。</w:t>
      </w:r>
    </w:p>
    <w:p w14:paraId="21E0A4F7">
      <w:pPr>
        <w:pStyle w:val="75"/>
        <w:spacing w:line="540" w:lineRule="exact"/>
        <w:ind w:firstLine="240" w:firstLineChars="100"/>
        <w:rPr>
          <w:rFonts w:hint="default" w:ascii="宋体" w:hAnsi="Calibri" w:eastAsia="宋体" w:cs="宋体"/>
          <w:bCs/>
          <w:kern w:val="2"/>
          <w:sz w:val="24"/>
          <w:szCs w:val="24"/>
          <w:lang w:val="en-US" w:eastAsia="zh-CN" w:bidi="zh-CN"/>
        </w:rPr>
      </w:pPr>
      <w:r>
        <w:rPr>
          <w:rFonts w:hint="eastAsia" w:ascii="宋体" w:hAnsi="Calibri" w:eastAsia="宋体" w:cs="宋体"/>
          <w:bCs/>
          <w:kern w:val="2"/>
          <w:sz w:val="24"/>
          <w:szCs w:val="24"/>
          <w:lang w:val="en-US" w:eastAsia="zh-CN" w:bidi="zh-CN"/>
        </w:rPr>
        <w:t>4、</w:t>
      </w:r>
      <w:r>
        <w:rPr>
          <w:rFonts w:hint="eastAsia" w:ascii="宋体" w:hAnsi="Calibri" w:eastAsia="宋体" w:cs="宋体"/>
          <w:bCs/>
          <w:kern w:val="2"/>
          <w:sz w:val="24"/>
          <w:szCs w:val="24"/>
          <w:lang w:val="zh-CN" w:eastAsia="zh-CN" w:bidi="zh-CN"/>
        </w:rPr>
        <w:t>本项目为交钥匙工程。</w:t>
      </w:r>
    </w:p>
    <w:p w14:paraId="60BB335A">
      <w:pPr>
        <w:adjustRightInd w:val="0"/>
        <w:snapToGrid w:val="0"/>
        <w:spacing w:line="360" w:lineRule="auto"/>
        <w:contextualSpacing/>
        <w:jc w:val="left"/>
        <w:rPr>
          <w:rFonts w:hint="eastAsia" w:ascii="宋体" w:cs="宋体"/>
          <w:b/>
          <w:sz w:val="24"/>
          <w:szCs w:val="24"/>
          <w:lang w:val="zh-CN" w:bidi="zh-CN"/>
        </w:rPr>
      </w:pPr>
    </w:p>
    <w:p w14:paraId="070C367E">
      <w:pPr>
        <w:adjustRightInd w:val="0"/>
        <w:snapToGrid w:val="0"/>
        <w:spacing w:line="360" w:lineRule="auto"/>
        <w:contextualSpacing/>
        <w:jc w:val="left"/>
        <w:rPr>
          <w:rFonts w:hint="eastAsia" w:ascii="宋体" w:cs="宋体"/>
          <w:b/>
          <w:sz w:val="24"/>
          <w:szCs w:val="24"/>
          <w:lang w:val="zh-CN" w:bidi="zh-CN"/>
        </w:rPr>
      </w:pPr>
      <w:r>
        <w:rPr>
          <w:rFonts w:hint="eastAsia" w:ascii="宋体" w:cs="宋体"/>
          <w:b/>
          <w:sz w:val="24"/>
          <w:szCs w:val="24"/>
          <w:lang w:val="zh-CN" w:bidi="zh-CN"/>
        </w:rPr>
        <w:t>四、验收标准</w:t>
      </w:r>
    </w:p>
    <w:p w14:paraId="44C382C6">
      <w:pPr>
        <w:pStyle w:val="75"/>
        <w:spacing w:line="540" w:lineRule="exact"/>
        <w:ind w:firstLine="480" w:firstLineChars="200"/>
        <w:rPr>
          <w:rFonts w:hint="eastAsia" w:ascii="宋体" w:hAnsi="Calibri" w:eastAsia="宋体" w:cs="宋体"/>
          <w:bCs/>
          <w:kern w:val="2"/>
          <w:sz w:val="24"/>
          <w:szCs w:val="24"/>
          <w:lang w:val="en-US" w:eastAsia="zh-CN" w:bidi="zh-CN"/>
        </w:rPr>
      </w:pPr>
      <w:r>
        <w:rPr>
          <w:rFonts w:hint="eastAsia" w:ascii="宋体" w:hAnsi="Calibri" w:eastAsia="宋体" w:cs="宋体"/>
          <w:bCs/>
          <w:kern w:val="2"/>
          <w:sz w:val="24"/>
          <w:szCs w:val="24"/>
          <w:lang w:val="en-US" w:eastAsia="zh-CN" w:bidi="zh-CN"/>
        </w:rPr>
        <w:t>由采购人成立验收小组,按照采购合同的约定对中标人履约情况进行验收。验收时,按照采购合同的约定对每一项技术、服务、安全标准的履约情况进行确认。验收结束后,出具验收书,列明各项标准的验收情况及项目总体评价,由验收双方共同签署。</w:t>
      </w:r>
    </w:p>
    <w:p w14:paraId="5E658717">
      <w:pPr>
        <w:pStyle w:val="75"/>
        <w:spacing w:line="540" w:lineRule="exact"/>
        <w:ind w:firstLine="240" w:firstLineChars="100"/>
        <w:rPr>
          <w:rFonts w:hint="eastAsia" w:ascii="宋体" w:hAnsi="Calibri" w:eastAsia="宋体" w:cs="宋体"/>
          <w:bCs/>
          <w:kern w:val="2"/>
          <w:sz w:val="24"/>
          <w:szCs w:val="24"/>
          <w:lang w:val="en-US" w:eastAsia="zh-CN" w:bidi="zh-CN"/>
        </w:rPr>
      </w:pPr>
      <w:r>
        <w:rPr>
          <w:rFonts w:hint="eastAsia" w:ascii="宋体" w:hAnsi="Calibri" w:eastAsia="宋体" w:cs="宋体"/>
          <w:bCs/>
          <w:kern w:val="2"/>
          <w:sz w:val="24"/>
          <w:szCs w:val="24"/>
          <w:lang w:val="en-US" w:eastAsia="zh-CN" w:bidi="zh-CN"/>
        </w:rPr>
        <w:t>1、按照国家相关标准、行业标准、地方标准或者其他标准、规范验收</w:t>
      </w:r>
    </w:p>
    <w:p w14:paraId="2154F08D">
      <w:pPr>
        <w:pStyle w:val="75"/>
        <w:spacing w:line="540" w:lineRule="exact"/>
        <w:ind w:firstLine="240" w:firstLineChars="100"/>
        <w:rPr>
          <w:rFonts w:hint="eastAsia" w:ascii="宋体" w:hAnsi="Calibri" w:eastAsia="宋体" w:cs="宋体"/>
          <w:bCs/>
          <w:kern w:val="2"/>
          <w:sz w:val="24"/>
          <w:szCs w:val="24"/>
          <w:lang w:val="en-US" w:eastAsia="zh-CN" w:bidi="zh-CN"/>
        </w:rPr>
      </w:pPr>
      <w:r>
        <w:rPr>
          <w:rFonts w:hint="eastAsia" w:ascii="宋体" w:hAnsi="Calibri" w:eastAsia="宋体" w:cs="宋体"/>
          <w:bCs/>
          <w:kern w:val="2"/>
          <w:sz w:val="24"/>
          <w:szCs w:val="24"/>
          <w:lang w:val="en-US" w:eastAsia="zh-CN" w:bidi="zh-CN"/>
        </w:rPr>
        <w:t>2、按照招标文件要求、投标文件响应和承诺验收；</w:t>
      </w:r>
    </w:p>
    <w:p w14:paraId="4EA2AECA">
      <w:pPr>
        <w:pStyle w:val="75"/>
        <w:spacing w:line="540" w:lineRule="exact"/>
        <w:ind w:firstLine="240" w:firstLineChars="100"/>
        <w:rPr>
          <w:rFonts w:hint="eastAsia" w:ascii="宋体" w:hAnsi="Calibri" w:eastAsia="宋体" w:cs="宋体"/>
          <w:bCs/>
          <w:kern w:val="2"/>
          <w:sz w:val="24"/>
          <w:szCs w:val="24"/>
          <w:lang w:val="en-US" w:eastAsia="zh-CN" w:bidi="zh-CN"/>
        </w:rPr>
      </w:pPr>
      <w:r>
        <w:rPr>
          <w:rFonts w:hint="eastAsia" w:ascii="宋体" w:hAnsi="Calibri" w:eastAsia="宋体" w:cs="宋体"/>
          <w:bCs/>
          <w:kern w:val="2"/>
          <w:sz w:val="24"/>
          <w:szCs w:val="24"/>
          <w:lang w:val="en-US" w:eastAsia="zh-CN" w:bidi="zh-CN"/>
        </w:rPr>
        <w:t>3、所投产品必须符合国家质量检测标准和本招标文件规定标准的全新正品现货。</w:t>
      </w:r>
    </w:p>
    <w:p w14:paraId="2F8D0796">
      <w:pPr>
        <w:adjustRightInd w:val="0"/>
        <w:snapToGrid w:val="0"/>
        <w:spacing w:line="360" w:lineRule="auto"/>
        <w:contextualSpacing/>
        <w:jc w:val="left"/>
        <w:rPr>
          <w:rFonts w:hint="eastAsia" w:ascii="宋体" w:cs="宋体"/>
          <w:b/>
          <w:sz w:val="24"/>
          <w:szCs w:val="24"/>
          <w:lang w:val="zh-CN" w:bidi="zh-CN"/>
        </w:rPr>
      </w:pPr>
    </w:p>
    <w:p w14:paraId="1B986D0B">
      <w:pPr>
        <w:adjustRightInd w:val="0"/>
        <w:snapToGrid w:val="0"/>
        <w:spacing w:line="360" w:lineRule="auto"/>
        <w:contextualSpacing/>
        <w:jc w:val="left"/>
        <w:rPr>
          <w:rFonts w:hint="eastAsia" w:ascii="宋体" w:cs="宋体"/>
          <w:b/>
          <w:sz w:val="24"/>
          <w:szCs w:val="24"/>
          <w:lang w:val="zh-CN" w:bidi="zh-CN"/>
        </w:rPr>
      </w:pPr>
      <w:r>
        <w:rPr>
          <w:rFonts w:hint="eastAsia" w:ascii="宋体" w:cs="宋体"/>
          <w:b/>
          <w:sz w:val="24"/>
          <w:szCs w:val="24"/>
          <w:lang w:val="zh-CN" w:bidi="zh-CN"/>
        </w:rPr>
        <w:t>五、本项目预算金额：</w:t>
      </w:r>
      <w:r>
        <w:rPr>
          <w:rFonts w:hint="eastAsia" w:ascii="宋体" w:cs="宋体"/>
          <w:b/>
          <w:sz w:val="24"/>
          <w:szCs w:val="24"/>
          <w:lang w:val="en-US" w:eastAsia="zh-CN" w:bidi="zh-CN"/>
        </w:rPr>
        <w:t>647500</w:t>
      </w:r>
      <w:r>
        <w:rPr>
          <w:rFonts w:hint="eastAsia" w:ascii="宋体" w:cs="宋体"/>
          <w:b/>
          <w:sz w:val="24"/>
          <w:szCs w:val="24"/>
          <w:lang w:val="zh-CN" w:bidi="zh-CN"/>
        </w:rPr>
        <w:t>.00元(超出预算金额的为无效投标）。</w:t>
      </w:r>
    </w:p>
    <w:p w14:paraId="59F9857C">
      <w:pPr>
        <w:adjustRightInd w:val="0"/>
        <w:snapToGrid w:val="0"/>
        <w:spacing w:line="360" w:lineRule="auto"/>
        <w:contextualSpacing/>
        <w:jc w:val="left"/>
        <w:rPr>
          <w:rFonts w:hint="eastAsia" w:ascii="宋体" w:cs="宋体"/>
          <w:b/>
          <w:sz w:val="24"/>
          <w:szCs w:val="24"/>
          <w:lang w:val="zh-CN" w:bidi="zh-CN"/>
        </w:rPr>
      </w:pPr>
    </w:p>
    <w:p w14:paraId="7B41FFB9">
      <w:pPr>
        <w:adjustRightInd w:val="0"/>
        <w:snapToGrid w:val="0"/>
        <w:spacing w:line="360" w:lineRule="auto"/>
        <w:contextualSpacing/>
        <w:jc w:val="left"/>
        <w:rPr>
          <w:rFonts w:hint="eastAsia" w:ascii="宋体" w:cs="宋体"/>
          <w:b/>
          <w:sz w:val="24"/>
          <w:szCs w:val="24"/>
          <w:lang w:val="zh-CN" w:bidi="zh-CN"/>
        </w:rPr>
      </w:pPr>
      <w:r>
        <w:rPr>
          <w:rFonts w:hint="eastAsia" w:ascii="宋体" w:cs="宋体"/>
          <w:b/>
          <w:sz w:val="24"/>
          <w:szCs w:val="24"/>
          <w:lang w:val="zh-CN" w:bidi="zh-CN"/>
        </w:rPr>
        <w:t>六、资金支付及其他要求</w:t>
      </w:r>
    </w:p>
    <w:p w14:paraId="64984887">
      <w:pPr>
        <w:bidi w:val="0"/>
        <w:ind w:firstLine="480" w:firstLineChars="200"/>
        <w:rPr>
          <w:rFonts w:hint="eastAsia" w:ascii="宋体" w:hAnsi="Calibri" w:eastAsia="宋体" w:cs="宋体"/>
          <w:bCs/>
          <w:kern w:val="2"/>
          <w:sz w:val="24"/>
          <w:szCs w:val="24"/>
          <w:lang w:val="en-US" w:eastAsia="zh-CN" w:bidi="zh-CN"/>
        </w:rPr>
      </w:pPr>
      <w:r>
        <w:rPr>
          <w:rFonts w:hint="eastAsia" w:ascii="宋体" w:hAnsi="Calibri" w:eastAsia="宋体" w:cs="宋体"/>
          <w:bCs/>
          <w:kern w:val="2"/>
          <w:sz w:val="24"/>
          <w:szCs w:val="24"/>
          <w:lang w:val="en-US" w:eastAsia="zh-CN" w:bidi="zh-CN"/>
        </w:rPr>
        <w:t>付款方式：银行卡转账，货物及施工交付完成并验收合格后，一次性支付 100％。</w:t>
      </w:r>
    </w:p>
    <w:p w14:paraId="4E687AB0">
      <w:pPr>
        <w:bidi w:val="0"/>
        <w:rPr>
          <w:rFonts w:hint="eastAsia"/>
        </w:rPr>
      </w:pPr>
    </w:p>
    <w:p w14:paraId="451F5E97">
      <w:pPr>
        <w:bidi w:val="0"/>
        <w:rPr>
          <w:rFonts w:hint="eastAsia"/>
        </w:rPr>
      </w:pPr>
    </w:p>
    <w:p w14:paraId="53F992F0">
      <w:pPr>
        <w:bidi w:val="0"/>
        <w:rPr>
          <w:rFonts w:hint="eastAsia"/>
        </w:rPr>
      </w:pPr>
    </w:p>
    <w:p w14:paraId="1C34BEE4">
      <w:pPr>
        <w:bidi w:val="0"/>
        <w:rPr>
          <w:rFonts w:hint="eastAsia"/>
        </w:rPr>
      </w:pPr>
    </w:p>
    <w:p w14:paraId="2D6251AE">
      <w:pPr>
        <w:ind w:firstLine="2570" w:firstLineChars="800"/>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第三章 供应商须知前附表</w:t>
      </w:r>
    </w:p>
    <w:p w14:paraId="79DF6B55">
      <w:pPr>
        <w:pStyle w:val="34"/>
        <w:rPr>
          <w:rFonts w:hint="eastAsia"/>
          <w:color w:val="auto"/>
        </w:rPr>
      </w:pPr>
    </w:p>
    <w:p w14:paraId="2BC8DA68">
      <w:pPr>
        <w:autoSpaceDE w:val="0"/>
        <w:autoSpaceDN w:val="0"/>
        <w:adjustRightInd w:val="0"/>
        <w:spacing w:line="360" w:lineRule="auto"/>
        <w:ind w:right="-11"/>
        <w:jc w:val="left"/>
        <w:rPr>
          <w:rFonts w:cs="宋体" w:asciiTheme="minorEastAsia" w:hAnsiTheme="minorEastAsia"/>
          <w:b/>
          <w:kern w:val="0"/>
          <w:sz w:val="24"/>
          <w:szCs w:val="24"/>
        </w:rPr>
      </w:pPr>
      <w:r>
        <w:rPr>
          <w:rFonts w:hint="eastAsia" w:cs="微软雅黑"/>
          <w:b/>
          <w:sz w:val="24"/>
          <w:szCs w:val="24"/>
        </w:rPr>
        <w:t>询价文件中凡标有</w:t>
      </w:r>
      <w:r>
        <w:rPr>
          <w:rFonts w:hint="eastAsia" w:cs="微软雅黑" w:asciiTheme="minorEastAsia" w:hAnsiTheme="minorEastAsia"/>
          <w:b/>
          <w:sz w:val="24"/>
          <w:szCs w:val="24"/>
        </w:rPr>
        <w:t>★</w:t>
      </w:r>
      <w:r>
        <w:rPr>
          <w:rFonts w:hint="eastAsia" w:cs="微软雅黑"/>
          <w:b/>
          <w:sz w:val="24"/>
          <w:szCs w:val="24"/>
        </w:rPr>
        <w:t>条款均为实质性要求条款，响应文件须完全响应，未实质响应的，按照无效报价处理。</w:t>
      </w:r>
    </w:p>
    <w:tbl>
      <w:tblPr>
        <w:tblStyle w:val="27"/>
        <w:tblW w:w="102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8"/>
        <w:gridCol w:w="1224"/>
        <w:gridCol w:w="8503"/>
      </w:tblGrid>
      <w:tr w14:paraId="6F82F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674C23BB">
            <w:pPr>
              <w:autoSpaceDE w:val="0"/>
              <w:autoSpaceDN w:val="0"/>
              <w:adjustRightInd w:val="0"/>
              <w:spacing w:line="360" w:lineRule="auto"/>
              <w:jc w:val="center"/>
              <w:rPr>
                <w:rFonts w:cs="仿宋_GB2312" w:asciiTheme="minorEastAsia" w:hAnsiTheme="minorEastAsia"/>
                <w:b/>
                <w:sz w:val="24"/>
                <w:szCs w:val="24"/>
              </w:rPr>
            </w:pPr>
            <w:r>
              <w:rPr>
                <w:rFonts w:hint="eastAsia" w:cs="仿宋_GB2312" w:asciiTheme="minorEastAsia" w:hAnsiTheme="minorEastAsia"/>
                <w:b/>
                <w:sz w:val="24"/>
                <w:szCs w:val="24"/>
              </w:rPr>
              <w:t>序号</w:t>
            </w:r>
          </w:p>
        </w:tc>
        <w:tc>
          <w:tcPr>
            <w:tcW w:w="1224" w:type="dxa"/>
            <w:vAlign w:val="center"/>
          </w:tcPr>
          <w:p w14:paraId="3FF78EDC">
            <w:pPr>
              <w:autoSpaceDE w:val="0"/>
              <w:autoSpaceDN w:val="0"/>
              <w:adjustRightInd w:val="0"/>
              <w:spacing w:line="360" w:lineRule="auto"/>
              <w:jc w:val="center"/>
              <w:rPr>
                <w:rFonts w:cs="仿宋_GB2312" w:asciiTheme="minorEastAsia" w:hAnsiTheme="minorEastAsia"/>
                <w:b/>
                <w:sz w:val="24"/>
                <w:szCs w:val="24"/>
              </w:rPr>
            </w:pPr>
            <w:r>
              <w:rPr>
                <w:rFonts w:hint="eastAsia" w:cs="仿宋_GB2312" w:asciiTheme="minorEastAsia" w:hAnsiTheme="minorEastAsia"/>
                <w:b/>
                <w:sz w:val="24"/>
                <w:szCs w:val="24"/>
              </w:rPr>
              <w:t>条款名称</w:t>
            </w:r>
          </w:p>
        </w:tc>
        <w:tc>
          <w:tcPr>
            <w:tcW w:w="8503" w:type="dxa"/>
            <w:vAlign w:val="center"/>
          </w:tcPr>
          <w:p w14:paraId="146AE991">
            <w:pPr>
              <w:autoSpaceDE w:val="0"/>
              <w:autoSpaceDN w:val="0"/>
              <w:adjustRightInd w:val="0"/>
              <w:spacing w:line="360" w:lineRule="auto"/>
              <w:jc w:val="center"/>
              <w:rPr>
                <w:rFonts w:cs="仿宋_GB2312" w:asciiTheme="minorEastAsia" w:hAnsiTheme="minorEastAsia"/>
                <w:b/>
                <w:sz w:val="24"/>
                <w:szCs w:val="24"/>
              </w:rPr>
            </w:pPr>
            <w:r>
              <w:rPr>
                <w:rFonts w:hint="eastAsia" w:cs="仿宋_GB2312" w:asciiTheme="minorEastAsia" w:hAnsiTheme="minorEastAsia"/>
                <w:b/>
                <w:sz w:val="24"/>
                <w:szCs w:val="24"/>
              </w:rPr>
              <w:t>说明和要求</w:t>
            </w:r>
          </w:p>
        </w:tc>
      </w:tr>
      <w:tr w14:paraId="2E773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6C675900">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1</w:t>
            </w:r>
          </w:p>
        </w:tc>
        <w:tc>
          <w:tcPr>
            <w:tcW w:w="1224" w:type="dxa"/>
            <w:vAlign w:val="center"/>
          </w:tcPr>
          <w:p w14:paraId="33A67004">
            <w:pPr>
              <w:autoSpaceDE w:val="0"/>
              <w:autoSpaceDN w:val="0"/>
              <w:adjustRightInd w:val="0"/>
              <w:spacing w:line="360" w:lineRule="auto"/>
              <w:jc w:val="center"/>
              <w:rPr>
                <w:rFonts w:cs="仿宋_GB2312" w:asciiTheme="minorEastAsia" w:hAnsiTheme="minorEastAsia"/>
                <w:sz w:val="24"/>
                <w:szCs w:val="24"/>
              </w:rPr>
            </w:pPr>
            <w:r>
              <w:rPr>
                <w:rFonts w:hint="eastAsia" w:cs="仿宋_GB2312" w:asciiTheme="minorEastAsia" w:hAnsiTheme="minorEastAsia"/>
                <w:sz w:val="24"/>
                <w:szCs w:val="24"/>
              </w:rPr>
              <w:t>采购项目</w:t>
            </w:r>
          </w:p>
        </w:tc>
        <w:tc>
          <w:tcPr>
            <w:tcW w:w="8503" w:type="dxa"/>
          </w:tcPr>
          <w:p w14:paraId="71E016AF">
            <w:pPr>
              <w:autoSpaceDE w:val="0"/>
              <w:autoSpaceDN w:val="0"/>
              <w:adjustRightInd w:val="0"/>
              <w:spacing w:line="360" w:lineRule="auto"/>
              <w:jc w:val="left"/>
              <w:rPr>
                <w:rFonts w:hint="default" w:cs="仿宋_GB2312" w:asciiTheme="minorEastAsia" w:hAnsiTheme="minorEastAsia" w:eastAsiaTheme="minorEastAsia"/>
                <w:sz w:val="24"/>
                <w:szCs w:val="24"/>
                <w:lang w:val="en-US" w:eastAsia="zh-CN"/>
              </w:rPr>
            </w:pPr>
            <w:r>
              <w:rPr>
                <w:rFonts w:hint="eastAsia" w:cs="仿宋_GB2312" w:asciiTheme="minorEastAsia" w:hAnsiTheme="minorEastAsia"/>
                <w:sz w:val="24"/>
                <w:szCs w:val="24"/>
              </w:rPr>
              <w:t>1.项目编号：</w:t>
            </w:r>
            <w:r>
              <w:rPr>
                <w:rFonts w:hint="eastAsia" w:cs="仿宋" w:asciiTheme="minorEastAsia" w:hAnsiTheme="minorEastAsia"/>
                <w:sz w:val="24"/>
                <w:szCs w:val="24"/>
              </w:rPr>
              <w:t>襄财询价采购-2024-</w:t>
            </w:r>
            <w:r>
              <w:rPr>
                <w:rFonts w:hint="eastAsia" w:cs="仿宋" w:asciiTheme="minorEastAsia" w:hAnsiTheme="minorEastAsia"/>
                <w:sz w:val="24"/>
                <w:szCs w:val="24"/>
                <w:lang w:val="en-US" w:eastAsia="zh-CN"/>
              </w:rPr>
              <w:t>20</w:t>
            </w:r>
          </w:p>
          <w:p w14:paraId="794AE5E8">
            <w:pPr>
              <w:autoSpaceDE w:val="0"/>
              <w:autoSpaceDN w:val="0"/>
              <w:adjustRightInd w:val="0"/>
              <w:spacing w:line="360" w:lineRule="auto"/>
              <w:jc w:val="left"/>
              <w:rPr>
                <w:rFonts w:hint="eastAsia" w:asciiTheme="minorEastAsia" w:hAnsiTheme="minorEastAsia"/>
                <w:sz w:val="24"/>
                <w:szCs w:val="24"/>
              </w:rPr>
            </w:pPr>
            <w:r>
              <w:rPr>
                <w:rFonts w:hint="eastAsia" w:cs="仿宋_GB2312" w:asciiTheme="minorEastAsia" w:hAnsiTheme="minorEastAsia"/>
                <w:sz w:val="24"/>
                <w:szCs w:val="24"/>
              </w:rPr>
              <w:t>2.项</w:t>
            </w:r>
            <w:r>
              <w:rPr>
                <w:rFonts w:hint="eastAsia" w:asciiTheme="minorEastAsia" w:hAnsiTheme="minorEastAsia"/>
                <w:sz w:val="24"/>
                <w:szCs w:val="24"/>
              </w:rPr>
              <w:t>目名称：襄城县残疾人联合会202</w:t>
            </w:r>
            <w:r>
              <w:rPr>
                <w:rFonts w:hint="eastAsia" w:asciiTheme="minorEastAsia" w:hAnsiTheme="minorEastAsia"/>
                <w:sz w:val="24"/>
                <w:szCs w:val="24"/>
                <w:lang w:val="en-US" w:eastAsia="zh-CN"/>
              </w:rPr>
              <w:t>4</w:t>
            </w:r>
            <w:r>
              <w:rPr>
                <w:rFonts w:hint="eastAsia" w:asciiTheme="minorEastAsia" w:hAnsiTheme="minorEastAsia"/>
                <w:sz w:val="24"/>
                <w:szCs w:val="24"/>
              </w:rPr>
              <w:t>年襄城县监测户及低收入重度残疾人家庭无障碍改造项目(不见面开标)</w:t>
            </w:r>
          </w:p>
          <w:p w14:paraId="6BEFCB29">
            <w:pPr>
              <w:autoSpaceDE w:val="0"/>
              <w:autoSpaceDN w:val="0"/>
              <w:adjustRightInd w:val="0"/>
              <w:spacing w:line="360" w:lineRule="auto"/>
              <w:jc w:val="left"/>
              <w:rPr>
                <w:rFonts w:hint="eastAsia" w:asciiTheme="minorEastAsia" w:hAnsiTheme="minorEastAsia" w:eastAsiaTheme="minorEastAsia"/>
                <w:sz w:val="24"/>
                <w:szCs w:val="24"/>
                <w:lang w:val="en-US" w:eastAsia="zh-CN"/>
              </w:rPr>
            </w:pPr>
            <w:r>
              <w:rPr>
                <w:rFonts w:hint="eastAsia" w:cs="仿宋_GB2312" w:asciiTheme="minorEastAsia" w:hAnsiTheme="minorEastAsia"/>
                <w:sz w:val="24"/>
                <w:szCs w:val="24"/>
              </w:rPr>
              <w:t>3.项目内容：</w:t>
            </w:r>
            <w:r>
              <w:rPr>
                <w:rFonts w:hint="eastAsia" w:ascii="宋体" w:hAnsi="宋体" w:cs="宋体"/>
                <w:kern w:val="0"/>
                <w:sz w:val="24"/>
                <w:szCs w:val="24"/>
              </w:rPr>
              <w:t>项目采购</w:t>
            </w:r>
            <w:r>
              <w:rPr>
                <w:rFonts w:hint="eastAsia" w:asciiTheme="minorEastAsia" w:hAnsiTheme="minorEastAsia"/>
                <w:sz w:val="24"/>
                <w:szCs w:val="24"/>
              </w:rPr>
              <w:t>襄城县残疾人联合会202</w:t>
            </w:r>
            <w:r>
              <w:rPr>
                <w:rFonts w:hint="eastAsia" w:asciiTheme="minorEastAsia" w:hAnsiTheme="minorEastAsia"/>
                <w:sz w:val="24"/>
                <w:szCs w:val="24"/>
                <w:lang w:val="en-US" w:eastAsia="zh-CN"/>
              </w:rPr>
              <w:t>4</w:t>
            </w:r>
            <w:r>
              <w:rPr>
                <w:rFonts w:hint="eastAsia" w:asciiTheme="minorEastAsia" w:hAnsiTheme="minorEastAsia"/>
                <w:sz w:val="24"/>
                <w:szCs w:val="24"/>
              </w:rPr>
              <w:t>年襄城县监测户及低收入重度残疾人家庭无障碍改造</w:t>
            </w:r>
            <w:r>
              <w:rPr>
                <w:rFonts w:hint="eastAsia" w:ascii="宋体" w:hAnsi="宋体" w:cs="宋体"/>
                <w:kern w:val="0"/>
                <w:sz w:val="24"/>
                <w:szCs w:val="24"/>
              </w:rPr>
              <w:t>（具体要求详见询价文件</w:t>
            </w:r>
            <w:r>
              <w:rPr>
                <w:rFonts w:hint="eastAsia" w:ascii="宋体" w:hAnsi="宋体" w:cs="宋体"/>
                <w:kern w:val="0"/>
                <w:sz w:val="24"/>
                <w:szCs w:val="24"/>
                <w:lang w:val="en-US" w:eastAsia="zh-CN"/>
              </w:rPr>
              <w:t>)</w:t>
            </w:r>
          </w:p>
          <w:p w14:paraId="2F8A8363">
            <w:pPr>
              <w:autoSpaceDE w:val="0"/>
              <w:autoSpaceDN w:val="0"/>
              <w:adjustRightInd w:val="0"/>
              <w:spacing w:line="360" w:lineRule="auto"/>
              <w:jc w:val="left"/>
              <w:rPr>
                <w:rFonts w:cs="仿宋_GB2312" w:asciiTheme="minorEastAsia" w:hAnsiTheme="minorEastAsia"/>
                <w:sz w:val="24"/>
                <w:szCs w:val="24"/>
              </w:rPr>
            </w:pPr>
            <w:r>
              <w:rPr>
                <w:rFonts w:hint="eastAsia" w:cs="仿宋_GB2312" w:asciiTheme="minorEastAsia" w:hAnsiTheme="minorEastAsia"/>
                <w:sz w:val="24"/>
                <w:szCs w:val="24"/>
              </w:rPr>
              <w:t>4.项目地址：襄城县</w:t>
            </w:r>
          </w:p>
        </w:tc>
      </w:tr>
      <w:tr w14:paraId="39B02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02B74BE2">
            <w:pPr>
              <w:autoSpaceDE w:val="0"/>
              <w:autoSpaceDN w:val="0"/>
              <w:adjustRightInd w:val="0"/>
              <w:spacing w:line="360" w:lineRule="auto"/>
              <w:jc w:val="center"/>
              <w:rPr>
                <w:rFonts w:cs="TimesNewRomanPSMT" w:asciiTheme="minorEastAsia" w:hAnsiTheme="minorEastAsia"/>
                <w:sz w:val="24"/>
                <w:szCs w:val="24"/>
              </w:rPr>
            </w:pPr>
            <w:r>
              <w:rPr>
                <w:rFonts w:hint="eastAsia" w:cs="TimesNewRomanPSMT" w:asciiTheme="minorEastAsia" w:hAnsiTheme="minorEastAsia"/>
                <w:sz w:val="24"/>
                <w:szCs w:val="24"/>
              </w:rPr>
              <w:t>2</w:t>
            </w:r>
          </w:p>
        </w:tc>
        <w:tc>
          <w:tcPr>
            <w:tcW w:w="1224" w:type="dxa"/>
            <w:vAlign w:val="center"/>
          </w:tcPr>
          <w:p w14:paraId="05A6695E">
            <w:pPr>
              <w:autoSpaceDE w:val="0"/>
              <w:autoSpaceDN w:val="0"/>
              <w:adjustRightInd w:val="0"/>
              <w:spacing w:line="360" w:lineRule="auto"/>
              <w:jc w:val="center"/>
              <w:rPr>
                <w:rFonts w:cs="仿宋_GB2312" w:asciiTheme="minorEastAsia" w:hAnsiTheme="minorEastAsia"/>
                <w:sz w:val="24"/>
                <w:szCs w:val="24"/>
              </w:rPr>
            </w:pPr>
            <w:r>
              <w:rPr>
                <w:rFonts w:hint="eastAsia" w:cs="仿宋_GB2312" w:asciiTheme="minorEastAsia" w:hAnsiTheme="minorEastAsia"/>
                <w:sz w:val="24"/>
                <w:szCs w:val="24"/>
              </w:rPr>
              <w:t>采购人</w:t>
            </w:r>
          </w:p>
        </w:tc>
        <w:tc>
          <w:tcPr>
            <w:tcW w:w="8503" w:type="dxa"/>
            <w:shd w:val="clear" w:color="auto" w:fill="auto"/>
            <w:vAlign w:val="center"/>
          </w:tcPr>
          <w:p w14:paraId="0648E7B2">
            <w:pPr>
              <w:widowControl/>
              <w:shd w:val="clear" w:color="auto"/>
              <w:topLinePunct/>
              <w:spacing w:line="360" w:lineRule="auto"/>
              <w:jc w:val="left"/>
              <w:rPr>
                <w:rFonts w:hint="default" w:cs="仿宋" w:asciiTheme="minorEastAsia" w:hAnsiTheme="minorEastAsia" w:eastAsiaTheme="minorEastAsia"/>
                <w:sz w:val="24"/>
                <w:szCs w:val="24"/>
                <w:shd w:val="clear" w:color="auto" w:fill="auto"/>
                <w:lang w:val="en-US" w:eastAsia="zh-CN"/>
              </w:rPr>
            </w:pPr>
            <w:r>
              <w:rPr>
                <w:rFonts w:hint="eastAsia" w:cs="仿宋_GB2312" w:asciiTheme="minorEastAsia" w:hAnsiTheme="minorEastAsia"/>
                <w:sz w:val="24"/>
                <w:szCs w:val="24"/>
                <w:shd w:val="clear" w:color="auto" w:fill="auto"/>
              </w:rPr>
              <w:t>名称：</w:t>
            </w:r>
            <w:r>
              <w:rPr>
                <w:rFonts w:hint="eastAsia" w:cs="仿宋" w:asciiTheme="minorEastAsia" w:hAnsiTheme="minorEastAsia"/>
                <w:sz w:val="24"/>
                <w:szCs w:val="24"/>
                <w:shd w:val="clear" w:color="auto" w:fill="auto"/>
                <w:lang w:val="en-US" w:eastAsia="zh-CN"/>
              </w:rPr>
              <w:t>襄城县残疾人联合会</w:t>
            </w:r>
          </w:p>
          <w:p w14:paraId="61A7FB17">
            <w:pPr>
              <w:widowControl/>
              <w:shd w:val="clear" w:color="auto"/>
              <w:topLinePunct/>
              <w:spacing w:line="360" w:lineRule="auto"/>
              <w:jc w:val="left"/>
              <w:rPr>
                <w:rFonts w:cs="宋体" w:asciiTheme="minorEastAsia" w:hAnsiTheme="minorEastAsia"/>
                <w:kern w:val="0"/>
                <w:sz w:val="24"/>
                <w:szCs w:val="24"/>
                <w:shd w:val="clear" w:color="auto" w:fill="auto"/>
              </w:rPr>
            </w:pPr>
            <w:r>
              <w:rPr>
                <w:rFonts w:hint="eastAsia" w:cs="宋体" w:asciiTheme="minorEastAsia" w:hAnsiTheme="minorEastAsia"/>
                <w:kern w:val="0"/>
                <w:sz w:val="24"/>
                <w:szCs w:val="24"/>
                <w:shd w:val="clear" w:color="auto" w:fill="auto"/>
              </w:rPr>
              <w:t>地址：襄城县</w:t>
            </w:r>
          </w:p>
          <w:p w14:paraId="10070830">
            <w:pPr>
              <w:shd w:val="clear" w:color="auto"/>
              <w:spacing w:line="360" w:lineRule="auto"/>
              <w:rPr>
                <w:rFonts w:hint="default" w:cs="仿宋_GB2312" w:asciiTheme="minorEastAsia" w:hAnsiTheme="minorEastAsia" w:eastAsiaTheme="minorEastAsia"/>
                <w:sz w:val="24"/>
                <w:szCs w:val="24"/>
                <w:shd w:val="clear" w:color="auto" w:fill="auto"/>
                <w:lang w:val="en-US" w:eastAsia="zh-CN"/>
              </w:rPr>
            </w:pPr>
            <w:r>
              <w:rPr>
                <w:rFonts w:hint="eastAsia" w:cs="仿宋_GB2312" w:asciiTheme="minorEastAsia" w:hAnsiTheme="minorEastAsia"/>
                <w:sz w:val="24"/>
                <w:szCs w:val="24"/>
                <w:shd w:val="clear" w:color="auto" w:fill="auto"/>
              </w:rPr>
              <w:t>联系方式：</w:t>
            </w:r>
            <w:r>
              <w:rPr>
                <w:rFonts w:hint="eastAsia" w:cs="仿宋_GB2312" w:asciiTheme="minorEastAsia" w:hAnsiTheme="minorEastAsia"/>
                <w:sz w:val="24"/>
                <w:szCs w:val="24"/>
                <w:shd w:val="clear" w:color="auto" w:fill="auto"/>
                <w:lang w:val="en-US" w:eastAsia="zh-CN"/>
              </w:rPr>
              <w:t>王晓敏</w:t>
            </w:r>
          </w:p>
          <w:p w14:paraId="4F302D33">
            <w:pPr>
              <w:shd w:val="clear" w:color="auto"/>
              <w:spacing w:line="360" w:lineRule="auto"/>
              <w:rPr>
                <w:rFonts w:hint="default" w:cs="仿宋_GB2312" w:asciiTheme="minorEastAsia" w:hAnsiTheme="minorEastAsia" w:eastAsiaTheme="minorEastAsia"/>
                <w:sz w:val="24"/>
                <w:szCs w:val="24"/>
                <w:shd w:val="clear" w:color="auto" w:fill="auto"/>
                <w:lang w:val="en-US" w:eastAsia="zh-CN"/>
              </w:rPr>
            </w:pPr>
            <w:r>
              <w:rPr>
                <w:rFonts w:hint="eastAsia" w:cs="仿宋_GB2312" w:asciiTheme="minorEastAsia" w:hAnsiTheme="minorEastAsia"/>
                <w:sz w:val="24"/>
                <w:szCs w:val="24"/>
                <w:shd w:val="clear" w:color="auto" w:fill="auto"/>
              </w:rPr>
              <w:t>联系电话：</w:t>
            </w:r>
            <w:r>
              <w:rPr>
                <w:rFonts w:hint="eastAsia" w:asciiTheme="minorEastAsia" w:hAnsiTheme="minorEastAsia"/>
                <w:sz w:val="24"/>
                <w:szCs w:val="24"/>
                <w:shd w:val="clear" w:color="auto" w:fill="auto"/>
                <w:lang w:val="en-US" w:eastAsia="zh-CN"/>
              </w:rPr>
              <w:t>17339031431</w:t>
            </w:r>
          </w:p>
        </w:tc>
      </w:tr>
      <w:tr w14:paraId="5F2D4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190CB26D">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3</w:t>
            </w:r>
          </w:p>
        </w:tc>
        <w:tc>
          <w:tcPr>
            <w:tcW w:w="1224" w:type="dxa"/>
            <w:vAlign w:val="center"/>
          </w:tcPr>
          <w:p w14:paraId="1FF43D10">
            <w:pPr>
              <w:autoSpaceDE w:val="0"/>
              <w:autoSpaceDN w:val="0"/>
              <w:adjustRightInd w:val="0"/>
              <w:spacing w:line="360" w:lineRule="auto"/>
              <w:jc w:val="center"/>
              <w:rPr>
                <w:rFonts w:cs="仿宋_GB2312" w:asciiTheme="minorEastAsia" w:hAnsiTheme="minorEastAsia"/>
                <w:sz w:val="24"/>
                <w:szCs w:val="24"/>
              </w:rPr>
            </w:pPr>
            <w:r>
              <w:rPr>
                <w:rFonts w:hint="eastAsia" w:cs="仿宋_GB2312" w:asciiTheme="minorEastAsia" w:hAnsiTheme="minorEastAsia"/>
                <w:sz w:val="24"/>
                <w:szCs w:val="24"/>
              </w:rPr>
              <w:t>集中采购机构</w:t>
            </w:r>
          </w:p>
        </w:tc>
        <w:tc>
          <w:tcPr>
            <w:tcW w:w="8503" w:type="dxa"/>
            <w:vAlign w:val="center"/>
          </w:tcPr>
          <w:p w14:paraId="626D1EE7">
            <w:pPr>
              <w:autoSpaceDE w:val="0"/>
              <w:autoSpaceDN w:val="0"/>
              <w:adjustRightInd w:val="0"/>
              <w:spacing w:line="360" w:lineRule="auto"/>
              <w:jc w:val="left"/>
              <w:rPr>
                <w:rFonts w:cs="仿宋_GB2312" w:asciiTheme="minorEastAsia" w:hAnsiTheme="minorEastAsia"/>
                <w:sz w:val="24"/>
                <w:szCs w:val="24"/>
              </w:rPr>
            </w:pPr>
            <w:r>
              <w:rPr>
                <w:rFonts w:hint="eastAsia" w:cs="仿宋_GB2312" w:asciiTheme="minorEastAsia" w:hAnsiTheme="minorEastAsia"/>
                <w:sz w:val="24"/>
                <w:szCs w:val="24"/>
              </w:rPr>
              <w:t>名称：襄城县政府采购中心</w:t>
            </w:r>
          </w:p>
          <w:p w14:paraId="218861B6">
            <w:pPr>
              <w:autoSpaceDE w:val="0"/>
              <w:autoSpaceDN w:val="0"/>
              <w:adjustRightInd w:val="0"/>
              <w:spacing w:line="360" w:lineRule="auto"/>
              <w:jc w:val="left"/>
              <w:rPr>
                <w:rFonts w:cs="仿宋_GB2312" w:asciiTheme="minorEastAsia" w:hAnsiTheme="minorEastAsia"/>
                <w:sz w:val="24"/>
                <w:szCs w:val="24"/>
              </w:rPr>
            </w:pPr>
            <w:r>
              <w:rPr>
                <w:rFonts w:hint="eastAsia" w:cs="仿宋_GB2312" w:asciiTheme="minorEastAsia" w:hAnsiTheme="minorEastAsia"/>
                <w:sz w:val="24"/>
                <w:szCs w:val="24"/>
              </w:rPr>
              <w:t>地址：襄城县八七路东段电子商务产业园12楼1204室</w:t>
            </w:r>
          </w:p>
          <w:p w14:paraId="679E6D87">
            <w:pPr>
              <w:autoSpaceDE w:val="0"/>
              <w:autoSpaceDN w:val="0"/>
              <w:adjustRightInd w:val="0"/>
              <w:spacing w:line="360" w:lineRule="auto"/>
              <w:jc w:val="left"/>
              <w:rPr>
                <w:rFonts w:cs="仿宋_GB2312" w:asciiTheme="minorEastAsia" w:hAnsiTheme="minorEastAsia"/>
                <w:sz w:val="24"/>
                <w:szCs w:val="24"/>
              </w:rPr>
            </w:pPr>
            <w:r>
              <w:rPr>
                <w:rFonts w:hint="eastAsia" w:cs="仿宋_GB2312" w:asciiTheme="minorEastAsia" w:hAnsiTheme="minorEastAsia"/>
                <w:sz w:val="24"/>
                <w:szCs w:val="24"/>
              </w:rPr>
              <w:t xml:space="preserve">联系人：襄城县政府采购中心             </w:t>
            </w:r>
          </w:p>
          <w:p w14:paraId="3936AFF8">
            <w:pPr>
              <w:autoSpaceDE w:val="0"/>
              <w:autoSpaceDN w:val="0"/>
              <w:adjustRightInd w:val="0"/>
              <w:spacing w:line="360" w:lineRule="auto"/>
              <w:jc w:val="left"/>
              <w:rPr>
                <w:rFonts w:cs="仿宋_GB2312" w:asciiTheme="minorEastAsia" w:hAnsiTheme="minorEastAsia"/>
                <w:sz w:val="24"/>
                <w:szCs w:val="24"/>
              </w:rPr>
            </w:pPr>
            <w:r>
              <w:rPr>
                <w:rFonts w:hint="eastAsia" w:cs="仿宋_GB2312" w:asciiTheme="minorEastAsia" w:hAnsiTheme="minorEastAsia"/>
                <w:sz w:val="24"/>
                <w:szCs w:val="24"/>
              </w:rPr>
              <w:t>电话：0374-3998026</w:t>
            </w:r>
          </w:p>
        </w:tc>
      </w:tr>
      <w:tr w14:paraId="5AD08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Merge w:val="restart"/>
            <w:vAlign w:val="center"/>
          </w:tcPr>
          <w:p w14:paraId="212C94B7">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4</w:t>
            </w:r>
          </w:p>
        </w:tc>
        <w:tc>
          <w:tcPr>
            <w:tcW w:w="1224" w:type="dxa"/>
            <w:vMerge w:val="restart"/>
            <w:vAlign w:val="center"/>
          </w:tcPr>
          <w:p w14:paraId="5F6661F2">
            <w:pPr>
              <w:autoSpaceDE w:val="0"/>
              <w:autoSpaceDN w:val="0"/>
              <w:adjustRightInd w:val="0"/>
              <w:spacing w:line="360" w:lineRule="auto"/>
              <w:ind w:firstLine="120" w:firstLineChars="50"/>
              <w:rPr>
                <w:rFonts w:cs="仿宋_GB2312" w:asciiTheme="minorEastAsia" w:hAnsiTheme="minorEastAsia"/>
                <w:sz w:val="24"/>
                <w:szCs w:val="24"/>
              </w:rPr>
            </w:pPr>
            <w:r>
              <w:rPr>
                <w:rFonts w:hint="eastAsia" w:cs="微软雅黑" w:asciiTheme="minorEastAsia" w:hAnsiTheme="minorEastAsia"/>
                <w:b/>
                <w:sz w:val="24"/>
                <w:szCs w:val="24"/>
              </w:rPr>
              <w:t>★</w:t>
            </w:r>
            <w:r>
              <w:rPr>
                <w:rFonts w:hint="eastAsia" w:cs="仿宋_GB2312" w:asciiTheme="minorEastAsia" w:hAnsiTheme="minorEastAsia"/>
                <w:sz w:val="24"/>
                <w:szCs w:val="24"/>
              </w:rPr>
              <w:t>供应商资格</w:t>
            </w:r>
          </w:p>
        </w:tc>
        <w:tc>
          <w:tcPr>
            <w:tcW w:w="8503" w:type="dxa"/>
            <w:vAlign w:val="center"/>
          </w:tcPr>
          <w:p w14:paraId="195AB2AC">
            <w:pPr>
              <w:autoSpaceDE w:val="0"/>
              <w:autoSpaceDN w:val="0"/>
              <w:spacing w:line="360" w:lineRule="auto"/>
              <w:contextualSpacing/>
              <w:rPr>
                <w:rFonts w:cs="宋体" w:asciiTheme="minorEastAsia" w:hAnsiTheme="minorEastAsia"/>
                <w:kern w:val="0"/>
                <w:sz w:val="24"/>
                <w:szCs w:val="24"/>
              </w:rPr>
            </w:pPr>
            <w:r>
              <w:rPr>
                <w:rFonts w:hint="eastAsia" w:cs="宋体" w:asciiTheme="minorEastAsia" w:hAnsiTheme="minorEastAsia"/>
                <w:kern w:val="0"/>
                <w:sz w:val="24"/>
                <w:szCs w:val="24"/>
              </w:rPr>
              <w:t>符合《政府采购法》第二十二条规定</w:t>
            </w:r>
          </w:p>
          <w:p w14:paraId="2E0CB7F7">
            <w:pPr>
              <w:autoSpaceDE w:val="0"/>
              <w:autoSpaceDN w:val="0"/>
              <w:spacing w:line="360" w:lineRule="auto"/>
              <w:contextualSpacing/>
              <w:rPr>
                <w:rFonts w:cs="宋体" w:asciiTheme="minorEastAsia" w:hAnsiTheme="minorEastAsia"/>
                <w:kern w:val="0"/>
                <w:sz w:val="24"/>
                <w:szCs w:val="24"/>
              </w:rPr>
            </w:pPr>
            <w:r>
              <w:rPr>
                <w:rFonts w:cs="宋体" w:asciiTheme="minorEastAsia" w:hAnsiTheme="minorEastAsia"/>
                <w:kern w:val="0"/>
                <w:sz w:val="24"/>
                <w:szCs w:val="24"/>
              </w:rPr>
              <w:t>1</w:t>
            </w:r>
            <w:r>
              <w:rPr>
                <w:rFonts w:hint="eastAsia" w:cs="宋体" w:asciiTheme="minorEastAsia" w:hAnsiTheme="minorEastAsia"/>
                <w:kern w:val="0"/>
                <w:sz w:val="24"/>
                <w:szCs w:val="24"/>
              </w:rPr>
              <w:t>．具有独立承担民事责任的能力；</w:t>
            </w:r>
          </w:p>
          <w:p w14:paraId="2859EEF3">
            <w:pPr>
              <w:autoSpaceDE w:val="0"/>
              <w:autoSpaceDN w:val="0"/>
              <w:spacing w:line="360" w:lineRule="auto"/>
              <w:contextualSpacing/>
              <w:rPr>
                <w:rFonts w:cs="宋体" w:asciiTheme="minorEastAsia" w:hAnsiTheme="minorEastAsia"/>
                <w:kern w:val="0"/>
                <w:sz w:val="24"/>
                <w:szCs w:val="24"/>
              </w:rPr>
            </w:pPr>
            <w:r>
              <w:rPr>
                <w:rFonts w:cs="宋体" w:asciiTheme="minorEastAsia" w:hAnsiTheme="minorEastAsia"/>
                <w:kern w:val="0"/>
                <w:sz w:val="24"/>
                <w:szCs w:val="24"/>
              </w:rPr>
              <w:t>2</w:t>
            </w:r>
            <w:r>
              <w:rPr>
                <w:rFonts w:hint="eastAsia" w:cs="宋体" w:asciiTheme="minorEastAsia" w:hAnsiTheme="minorEastAsia"/>
                <w:kern w:val="0"/>
                <w:sz w:val="24"/>
                <w:szCs w:val="24"/>
              </w:rPr>
              <w:t>．具有良好的商业信誉和健全的财务会计制度；</w:t>
            </w:r>
          </w:p>
          <w:p w14:paraId="5D285891">
            <w:pPr>
              <w:autoSpaceDE w:val="0"/>
              <w:autoSpaceDN w:val="0"/>
              <w:spacing w:line="360" w:lineRule="auto"/>
              <w:contextualSpacing/>
              <w:rPr>
                <w:rFonts w:cs="宋体" w:asciiTheme="minorEastAsia" w:hAnsiTheme="minorEastAsia"/>
                <w:kern w:val="0"/>
                <w:sz w:val="24"/>
                <w:szCs w:val="24"/>
              </w:rPr>
            </w:pPr>
            <w:r>
              <w:rPr>
                <w:rFonts w:cs="宋体" w:asciiTheme="minorEastAsia" w:hAnsiTheme="minorEastAsia"/>
                <w:kern w:val="0"/>
                <w:sz w:val="24"/>
                <w:szCs w:val="24"/>
              </w:rPr>
              <w:t>3</w:t>
            </w:r>
            <w:r>
              <w:rPr>
                <w:rFonts w:hint="eastAsia" w:cs="宋体" w:asciiTheme="minorEastAsia" w:hAnsiTheme="minorEastAsia"/>
                <w:kern w:val="0"/>
                <w:sz w:val="24"/>
                <w:szCs w:val="24"/>
              </w:rPr>
              <w:t>．具有履行合同所必需的设备和专业技术能力；</w:t>
            </w:r>
          </w:p>
          <w:p w14:paraId="550855CF">
            <w:pPr>
              <w:autoSpaceDE w:val="0"/>
              <w:autoSpaceDN w:val="0"/>
              <w:spacing w:line="360" w:lineRule="auto"/>
              <w:contextualSpacing/>
              <w:rPr>
                <w:rFonts w:cs="宋体" w:asciiTheme="minorEastAsia" w:hAnsiTheme="minorEastAsia"/>
                <w:kern w:val="0"/>
                <w:sz w:val="24"/>
                <w:szCs w:val="24"/>
              </w:rPr>
            </w:pPr>
            <w:r>
              <w:rPr>
                <w:rFonts w:cs="宋体" w:asciiTheme="minorEastAsia" w:hAnsiTheme="minorEastAsia"/>
                <w:kern w:val="0"/>
                <w:sz w:val="24"/>
                <w:szCs w:val="24"/>
              </w:rPr>
              <w:t>4</w:t>
            </w:r>
            <w:r>
              <w:rPr>
                <w:rFonts w:hint="eastAsia" w:cs="宋体" w:asciiTheme="minorEastAsia" w:hAnsiTheme="minorEastAsia"/>
                <w:kern w:val="0"/>
                <w:sz w:val="24"/>
                <w:szCs w:val="24"/>
              </w:rPr>
              <w:t>．具有依法缴纳税收和社会保障资金的良好记录；</w:t>
            </w:r>
          </w:p>
          <w:p w14:paraId="798B3C13">
            <w:pPr>
              <w:pStyle w:val="34"/>
              <w:adjustRightInd/>
              <w:spacing w:line="360" w:lineRule="auto"/>
              <w:contextualSpacing/>
              <w:rPr>
                <w:rFonts w:asciiTheme="minorEastAsia" w:hAnsiTheme="minorEastAsia" w:eastAsiaTheme="minorEastAsia"/>
                <w:color w:val="auto"/>
              </w:rPr>
            </w:pPr>
            <w:r>
              <w:rPr>
                <w:rFonts w:asciiTheme="minorEastAsia" w:hAnsiTheme="minorEastAsia" w:eastAsiaTheme="minorEastAsia"/>
                <w:color w:val="auto"/>
              </w:rPr>
              <w:t>5</w:t>
            </w:r>
            <w:r>
              <w:rPr>
                <w:rFonts w:hint="eastAsia" w:asciiTheme="minorEastAsia" w:hAnsiTheme="minorEastAsia" w:eastAsiaTheme="minorEastAsia"/>
                <w:color w:val="auto"/>
              </w:rPr>
              <w:t>．参加政府采购活动前三年内，在经营活动中没有重大违法记录；</w:t>
            </w:r>
          </w:p>
        </w:tc>
      </w:tr>
      <w:tr w14:paraId="0F136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Merge w:val="continue"/>
            <w:vAlign w:val="center"/>
          </w:tcPr>
          <w:p w14:paraId="0DF22075">
            <w:pPr>
              <w:autoSpaceDE w:val="0"/>
              <w:autoSpaceDN w:val="0"/>
              <w:adjustRightInd w:val="0"/>
              <w:spacing w:line="360" w:lineRule="auto"/>
              <w:jc w:val="center"/>
              <w:rPr>
                <w:rFonts w:cs="黑体" w:asciiTheme="minorEastAsia" w:hAnsiTheme="minorEastAsia"/>
                <w:sz w:val="24"/>
                <w:szCs w:val="24"/>
              </w:rPr>
            </w:pPr>
          </w:p>
        </w:tc>
        <w:tc>
          <w:tcPr>
            <w:tcW w:w="1224" w:type="dxa"/>
            <w:vMerge w:val="continue"/>
            <w:vAlign w:val="center"/>
          </w:tcPr>
          <w:p w14:paraId="41A4A6B2">
            <w:pPr>
              <w:autoSpaceDE w:val="0"/>
              <w:autoSpaceDN w:val="0"/>
              <w:adjustRightInd w:val="0"/>
              <w:spacing w:line="360" w:lineRule="auto"/>
              <w:ind w:firstLine="120" w:firstLineChars="50"/>
              <w:rPr>
                <w:rFonts w:cs="微软雅黑" w:asciiTheme="minorEastAsia" w:hAnsiTheme="minorEastAsia"/>
                <w:b/>
                <w:sz w:val="24"/>
                <w:szCs w:val="24"/>
              </w:rPr>
            </w:pPr>
          </w:p>
        </w:tc>
        <w:tc>
          <w:tcPr>
            <w:tcW w:w="8503" w:type="dxa"/>
            <w:vAlign w:val="center"/>
          </w:tcPr>
          <w:p w14:paraId="2E950644">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注：</w:t>
            </w:r>
          </w:p>
          <w:p w14:paraId="02CFA613">
            <w:pPr>
              <w:autoSpaceDE w:val="0"/>
              <w:autoSpaceDN w:val="0"/>
              <w:spacing w:line="360" w:lineRule="auto"/>
              <w:contextualSpacing/>
              <w:rPr>
                <w:rFonts w:cs="宋体" w:asciiTheme="minorEastAsia" w:hAnsiTheme="minorEastAsia"/>
                <w:kern w:val="0"/>
                <w:sz w:val="24"/>
                <w:szCs w:val="24"/>
              </w:rPr>
            </w:pPr>
            <w:r>
              <w:rPr>
                <w:rFonts w:cs="宋体" w:asciiTheme="minorEastAsia" w:hAnsiTheme="minorEastAsia"/>
                <w:kern w:val="0"/>
                <w:sz w:val="24"/>
                <w:szCs w:val="24"/>
              </w:rPr>
              <w:t>1</w:t>
            </w:r>
            <w:r>
              <w:rPr>
                <w:rFonts w:hint="eastAsia" w:cs="宋体" w:asciiTheme="minorEastAsia" w:hAnsiTheme="minorEastAsia"/>
                <w:kern w:val="0"/>
                <w:sz w:val="24"/>
                <w:szCs w:val="24"/>
              </w:rPr>
              <w:t>、供应商在投标时，提供《许昌市政府采购供应商信用承诺函》（详见招标文件第八章4</w:t>
            </w:r>
            <w:r>
              <w:rPr>
                <w:rFonts w:cs="宋体" w:asciiTheme="minorEastAsia" w:hAnsiTheme="minorEastAsia"/>
                <w:kern w:val="0"/>
                <w:sz w:val="24"/>
                <w:szCs w:val="24"/>
              </w:rPr>
              <w:t>.5</w:t>
            </w:r>
            <w:r>
              <w:rPr>
                <w:rFonts w:hint="eastAsia" w:cs="宋体" w:asciiTheme="minorEastAsia" w:hAnsiTheme="minorEastAsia"/>
                <w:kern w:val="0"/>
                <w:sz w:val="24"/>
                <w:szCs w:val="24"/>
              </w:rPr>
              <w:t>格式），无需再提交上述证明材料。</w:t>
            </w:r>
          </w:p>
          <w:p w14:paraId="224339BA">
            <w:pPr>
              <w:autoSpaceDE w:val="0"/>
              <w:autoSpaceDN w:val="0"/>
              <w:spacing w:line="360" w:lineRule="auto"/>
              <w:contextualSpacing/>
              <w:rPr>
                <w:rFonts w:cs="宋体" w:asciiTheme="minorEastAsia" w:hAnsiTheme="minorEastAsia"/>
                <w:kern w:val="0"/>
                <w:sz w:val="24"/>
                <w:szCs w:val="24"/>
              </w:rPr>
            </w:pPr>
            <w:r>
              <w:rPr>
                <w:rFonts w:cs="宋体" w:asciiTheme="minorEastAsia" w:hAnsiTheme="minorEastAsia"/>
                <w:kern w:val="0"/>
                <w:sz w:val="24"/>
                <w:szCs w:val="24"/>
              </w:rPr>
              <w:t>2</w:t>
            </w:r>
            <w:r>
              <w:rPr>
                <w:rFonts w:hint="eastAsia" w:cs="宋体" w:asciiTheme="minorEastAsia" w:hAnsiTheme="minorEastAsia"/>
                <w:kern w:val="0"/>
                <w:sz w:val="24"/>
                <w:szCs w:val="24"/>
              </w:rPr>
              <w:t>、采购人有权在签订合同前要求中标供应商提供相关证明材料以核实中标供应商承诺事项的真实性。</w:t>
            </w:r>
          </w:p>
          <w:p w14:paraId="3EDF5FF0">
            <w:pPr>
              <w:autoSpaceDE w:val="0"/>
              <w:autoSpaceDN w:val="0"/>
              <w:spacing w:line="360" w:lineRule="auto"/>
              <w:contextualSpacing/>
              <w:rPr>
                <w:rFonts w:cs="宋体" w:asciiTheme="minorEastAsia" w:hAnsiTheme="minorEastAsia"/>
                <w:kern w:val="0"/>
                <w:sz w:val="24"/>
                <w:szCs w:val="24"/>
              </w:rPr>
            </w:pPr>
            <w:r>
              <w:rPr>
                <w:rFonts w:cs="宋体" w:asciiTheme="minorEastAsia" w:hAnsiTheme="minorEastAsia"/>
                <w:kern w:val="0"/>
                <w:sz w:val="24"/>
                <w:szCs w:val="24"/>
              </w:rPr>
              <w:t>3</w:t>
            </w:r>
            <w:r>
              <w:rPr>
                <w:rFonts w:hint="eastAsia" w:cs="宋体" w:asciiTheme="minorEastAsia" w:hAnsiTheme="minorEastAsia"/>
                <w:kern w:val="0"/>
                <w:sz w:val="24"/>
                <w:szCs w:val="24"/>
              </w:rPr>
              <w:t>、供应商对信用承诺内容的真实性、合法性、有效性负责。如作出虚假信用承诺，视同为“提供虚假材料谋取中标”的违法行为。</w:t>
            </w:r>
          </w:p>
        </w:tc>
      </w:tr>
      <w:tr w14:paraId="1502D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Merge w:val="continue"/>
            <w:vAlign w:val="center"/>
          </w:tcPr>
          <w:p w14:paraId="2DD8313A">
            <w:pPr>
              <w:autoSpaceDE w:val="0"/>
              <w:autoSpaceDN w:val="0"/>
              <w:adjustRightInd w:val="0"/>
              <w:spacing w:line="360" w:lineRule="auto"/>
              <w:jc w:val="center"/>
              <w:rPr>
                <w:rFonts w:cs="黑体" w:asciiTheme="minorEastAsia" w:hAnsiTheme="minorEastAsia"/>
                <w:sz w:val="24"/>
                <w:szCs w:val="24"/>
              </w:rPr>
            </w:pPr>
          </w:p>
        </w:tc>
        <w:tc>
          <w:tcPr>
            <w:tcW w:w="1224" w:type="dxa"/>
            <w:vMerge w:val="continue"/>
            <w:vAlign w:val="center"/>
          </w:tcPr>
          <w:p w14:paraId="23E0D7FE">
            <w:pPr>
              <w:autoSpaceDE w:val="0"/>
              <w:autoSpaceDN w:val="0"/>
              <w:adjustRightInd w:val="0"/>
              <w:spacing w:line="360" w:lineRule="auto"/>
              <w:ind w:firstLine="120" w:firstLineChars="50"/>
              <w:rPr>
                <w:rFonts w:cs="微软雅黑" w:asciiTheme="minorEastAsia" w:hAnsiTheme="minorEastAsia"/>
                <w:b/>
                <w:sz w:val="24"/>
                <w:szCs w:val="24"/>
              </w:rPr>
            </w:pPr>
          </w:p>
        </w:tc>
        <w:tc>
          <w:tcPr>
            <w:tcW w:w="8503" w:type="dxa"/>
            <w:vAlign w:val="center"/>
          </w:tcPr>
          <w:p w14:paraId="111CEC09">
            <w:pPr>
              <w:autoSpaceDE w:val="0"/>
              <w:autoSpaceDN w:val="0"/>
              <w:spacing w:line="360" w:lineRule="auto"/>
              <w:contextualSpacing/>
              <w:rPr>
                <w:rFonts w:cs="宋体" w:asciiTheme="minorEastAsia" w:hAnsiTheme="minorEastAsia"/>
                <w:kern w:val="0"/>
                <w:sz w:val="24"/>
                <w:szCs w:val="24"/>
              </w:rPr>
            </w:pPr>
            <w:r>
              <w:rPr>
                <w:rFonts w:hint="eastAsia" w:cs="宋体" w:asciiTheme="minorEastAsia" w:hAnsiTheme="minorEastAsia"/>
                <w:b/>
                <w:kern w:val="0"/>
                <w:sz w:val="24"/>
                <w:szCs w:val="24"/>
              </w:rPr>
              <w:t>本项目的特定资格要求：</w:t>
            </w:r>
            <w:r>
              <w:rPr>
                <w:rFonts w:hint="eastAsia" w:cs="宋体" w:asciiTheme="minorEastAsia" w:hAnsiTheme="minorEastAsia"/>
                <w:kern w:val="0"/>
                <w:sz w:val="24"/>
                <w:szCs w:val="24"/>
              </w:rPr>
              <w:t>（详见第六章 资格审查与评标）。</w:t>
            </w:r>
          </w:p>
          <w:p w14:paraId="4D9F23EC">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kern w:val="0"/>
                <w:sz w:val="24"/>
                <w:szCs w:val="24"/>
              </w:rPr>
              <w:t>注：需提供以上证件原件扫描件（或彩色图片）</w:t>
            </w:r>
          </w:p>
        </w:tc>
      </w:tr>
      <w:tr w14:paraId="5831E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06DEE23C">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5</w:t>
            </w:r>
          </w:p>
        </w:tc>
        <w:tc>
          <w:tcPr>
            <w:tcW w:w="1224" w:type="dxa"/>
            <w:vAlign w:val="center"/>
          </w:tcPr>
          <w:p w14:paraId="2746F555">
            <w:pPr>
              <w:autoSpaceDE w:val="0"/>
              <w:autoSpaceDN w:val="0"/>
              <w:adjustRightInd w:val="0"/>
              <w:spacing w:line="360" w:lineRule="auto"/>
              <w:jc w:val="center"/>
              <w:rPr>
                <w:rFonts w:cs="宋体" w:asciiTheme="minorEastAsia" w:hAnsiTheme="minorEastAsia"/>
                <w:bCs/>
                <w:sz w:val="24"/>
                <w:szCs w:val="24"/>
                <w:lang w:val="zh-CN"/>
              </w:rPr>
            </w:pPr>
            <w:r>
              <w:rPr>
                <w:rFonts w:hint="eastAsia" w:cs="宋体" w:asciiTheme="minorEastAsia" w:hAnsiTheme="minorEastAsia"/>
                <w:bCs/>
                <w:sz w:val="24"/>
                <w:szCs w:val="24"/>
                <w:lang w:val="zh-CN"/>
              </w:rPr>
              <w:t>联合体响应</w:t>
            </w:r>
          </w:p>
        </w:tc>
        <w:tc>
          <w:tcPr>
            <w:tcW w:w="8503" w:type="dxa"/>
            <w:vAlign w:val="center"/>
          </w:tcPr>
          <w:p w14:paraId="22B4B70D">
            <w:pPr>
              <w:autoSpaceDE w:val="0"/>
              <w:autoSpaceDN w:val="0"/>
              <w:adjustRightInd w:val="0"/>
              <w:spacing w:line="360" w:lineRule="auto"/>
              <w:rPr>
                <w:rFonts w:cs="宋体" w:asciiTheme="minorEastAsia" w:hAnsiTheme="minorEastAsia"/>
                <w:kern w:val="0"/>
                <w:sz w:val="24"/>
                <w:szCs w:val="24"/>
              </w:rPr>
            </w:pPr>
            <w:r>
              <w:rPr>
                <w:rFonts w:hint="eastAsia" w:cs="宋体" w:asciiTheme="minorEastAsia" w:hAnsiTheme="minorEastAsia"/>
                <w:kern w:val="0"/>
                <w:sz w:val="24"/>
                <w:szCs w:val="24"/>
              </w:rPr>
              <w:t>本项目</w:t>
            </w:r>
            <w:r>
              <w:rPr>
                <w:rFonts w:cs="宋体" w:asciiTheme="minorEastAsia" w:hAnsiTheme="minorEastAsia"/>
                <w:b/>
                <w:kern w:val="0"/>
                <w:sz w:val="24"/>
                <w:szCs w:val="24"/>
                <w:lang w:val="zh-CN"/>
              </w:rPr>
              <w:fldChar w:fldCharType="begin"/>
            </w:r>
            <w:r>
              <w:rPr>
                <w:rFonts w:hint="eastAsia" w:cs="宋体" w:asciiTheme="minorEastAsia" w:hAnsiTheme="minorEastAsia"/>
                <w:b/>
                <w:kern w:val="0"/>
                <w:sz w:val="24"/>
                <w:szCs w:val="24"/>
                <w:lang w:val="zh-CN"/>
              </w:rPr>
              <w:instrText xml:space="preserve">eq \o\ac(□,</w:instrText>
            </w:r>
            <w:r>
              <w:rPr>
                <w:rFonts w:hint="eastAsia" w:cs="宋体" w:asciiTheme="minorEastAsia" w:hAnsiTheme="minorEastAsia"/>
                <w:b/>
                <w:kern w:val="0"/>
                <w:position w:val="2"/>
                <w:sz w:val="24"/>
                <w:szCs w:val="24"/>
                <w:lang w:val="zh-CN"/>
              </w:rPr>
              <w:instrText xml:space="preserve">√</w:instrText>
            </w:r>
            <w:r>
              <w:rPr>
                <w:rFonts w:hint="eastAsia" w:cs="宋体" w:asciiTheme="minorEastAsia" w:hAnsiTheme="minorEastAsia"/>
                <w:b/>
                <w:kern w:val="0"/>
                <w:sz w:val="24"/>
                <w:szCs w:val="24"/>
                <w:lang w:val="zh-CN"/>
              </w:rPr>
              <w:instrText xml:space="preserve">)</w:instrText>
            </w:r>
            <w:r>
              <w:rPr>
                <w:rFonts w:cs="宋体" w:asciiTheme="minorEastAsia" w:hAnsiTheme="minorEastAsia"/>
                <w:b/>
                <w:kern w:val="0"/>
                <w:sz w:val="24"/>
                <w:szCs w:val="24"/>
                <w:lang w:val="zh-CN"/>
              </w:rPr>
              <w:fldChar w:fldCharType="end"/>
            </w:r>
            <w:r>
              <w:rPr>
                <w:rFonts w:hint="eastAsia" w:cs="宋体" w:asciiTheme="minorEastAsia" w:hAnsiTheme="minorEastAsia"/>
                <w:kern w:val="0"/>
                <w:sz w:val="24"/>
                <w:szCs w:val="24"/>
              </w:rPr>
              <w:t>不接受</w:t>
            </w:r>
          </w:p>
          <w:p w14:paraId="776F16E4">
            <w:pPr>
              <w:autoSpaceDE w:val="0"/>
              <w:autoSpaceDN w:val="0"/>
              <w:adjustRightInd w:val="0"/>
              <w:spacing w:line="360" w:lineRule="auto"/>
              <w:rPr>
                <w:rFonts w:cs="宋体" w:asciiTheme="minorEastAsia" w:hAnsiTheme="minorEastAsia"/>
                <w:bCs/>
                <w:sz w:val="24"/>
                <w:szCs w:val="24"/>
                <w:lang w:val="zh-CN"/>
              </w:rPr>
            </w:pPr>
            <w:r>
              <w:rPr>
                <w:rFonts w:hint="eastAsia" w:cs="宋体" w:asciiTheme="minorEastAsia" w:hAnsiTheme="minorEastAsia"/>
                <w:bCs/>
                <w:sz w:val="24"/>
                <w:szCs w:val="24"/>
                <w:lang w:val="zh-CN"/>
              </w:rPr>
              <w:t>□接受</w:t>
            </w:r>
            <w:r>
              <w:rPr>
                <w:rFonts w:hint="eastAsia" w:cs="宋体" w:asciiTheme="minorEastAsia" w:hAnsiTheme="minorEastAsia"/>
                <w:kern w:val="0"/>
                <w:sz w:val="24"/>
                <w:szCs w:val="24"/>
              </w:rPr>
              <w:t>联合体响应</w:t>
            </w:r>
          </w:p>
        </w:tc>
      </w:tr>
      <w:tr w14:paraId="1B455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5D1A038A">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6</w:t>
            </w:r>
          </w:p>
        </w:tc>
        <w:tc>
          <w:tcPr>
            <w:tcW w:w="1224" w:type="dxa"/>
            <w:vAlign w:val="center"/>
          </w:tcPr>
          <w:p w14:paraId="4804B6E0">
            <w:pPr>
              <w:autoSpaceDE w:val="0"/>
              <w:autoSpaceDN w:val="0"/>
              <w:adjustRightInd w:val="0"/>
              <w:spacing w:line="360" w:lineRule="auto"/>
              <w:jc w:val="center"/>
              <w:rPr>
                <w:rFonts w:cs="宋体" w:asciiTheme="minorEastAsia" w:hAnsiTheme="minorEastAsia"/>
                <w:bCs/>
                <w:sz w:val="24"/>
                <w:szCs w:val="24"/>
                <w:lang w:val="zh-CN"/>
              </w:rPr>
            </w:pPr>
            <w:r>
              <w:rPr>
                <w:rFonts w:hint="eastAsia" w:cs="微软雅黑" w:asciiTheme="minorEastAsia" w:hAnsiTheme="minorEastAsia"/>
                <w:b/>
                <w:sz w:val="24"/>
                <w:szCs w:val="24"/>
              </w:rPr>
              <w:t>★</w:t>
            </w:r>
            <w:r>
              <w:rPr>
                <w:rFonts w:hint="eastAsia" w:cs="宋体" w:asciiTheme="minorEastAsia" w:hAnsiTheme="minorEastAsia"/>
                <w:bCs/>
                <w:sz w:val="24"/>
                <w:szCs w:val="24"/>
                <w:lang w:val="zh-CN"/>
              </w:rPr>
              <w:t>预算金额</w:t>
            </w:r>
          </w:p>
        </w:tc>
        <w:tc>
          <w:tcPr>
            <w:tcW w:w="8503" w:type="dxa"/>
            <w:vAlign w:val="center"/>
          </w:tcPr>
          <w:p w14:paraId="1E2A0580">
            <w:pPr>
              <w:autoSpaceDE w:val="0"/>
              <w:autoSpaceDN w:val="0"/>
              <w:adjustRightInd w:val="0"/>
              <w:spacing w:line="360" w:lineRule="auto"/>
              <w:rPr>
                <w:rFonts w:cs="宋体" w:asciiTheme="minorEastAsia" w:hAnsiTheme="minorEastAsia"/>
                <w:b/>
                <w:bCs/>
                <w:kern w:val="0"/>
                <w:sz w:val="24"/>
                <w:szCs w:val="24"/>
              </w:rPr>
            </w:pPr>
            <w:r>
              <w:rPr>
                <w:rFonts w:hint="eastAsia" w:cs="宋体" w:asciiTheme="minorEastAsia" w:hAnsiTheme="minorEastAsia"/>
                <w:b/>
                <w:bCs/>
                <w:kern w:val="0"/>
                <w:sz w:val="24"/>
                <w:szCs w:val="24"/>
                <w:lang w:val="en-US" w:eastAsia="zh-CN"/>
              </w:rPr>
              <w:t>647500</w:t>
            </w:r>
            <w:r>
              <w:rPr>
                <w:rFonts w:hint="eastAsia" w:cs="宋体" w:asciiTheme="minorEastAsia" w:hAnsiTheme="minorEastAsia"/>
                <w:b/>
                <w:bCs/>
                <w:kern w:val="0"/>
                <w:sz w:val="24"/>
                <w:szCs w:val="24"/>
              </w:rPr>
              <w:t>.00元，超出预算金额的响应无效</w:t>
            </w:r>
          </w:p>
        </w:tc>
      </w:tr>
      <w:tr w14:paraId="30196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4464A538">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7</w:t>
            </w:r>
          </w:p>
        </w:tc>
        <w:tc>
          <w:tcPr>
            <w:tcW w:w="1224" w:type="dxa"/>
            <w:vAlign w:val="center"/>
          </w:tcPr>
          <w:p w14:paraId="0DAF2418">
            <w:pPr>
              <w:autoSpaceDE w:val="0"/>
              <w:autoSpaceDN w:val="0"/>
              <w:adjustRightInd w:val="0"/>
              <w:spacing w:line="360" w:lineRule="auto"/>
              <w:jc w:val="center"/>
              <w:rPr>
                <w:rFonts w:cs="宋体" w:asciiTheme="minorEastAsia" w:hAnsiTheme="minorEastAsia"/>
                <w:bCs/>
                <w:sz w:val="24"/>
                <w:szCs w:val="24"/>
                <w:lang w:val="zh-CN"/>
              </w:rPr>
            </w:pPr>
            <w:r>
              <w:rPr>
                <w:rFonts w:cs="宋体" w:asciiTheme="minorEastAsia" w:hAnsiTheme="minorEastAsia"/>
                <w:bCs/>
                <w:sz w:val="24"/>
                <w:szCs w:val="24"/>
                <w:lang w:val="zh-CN"/>
              </w:rPr>
              <w:t>现场考察</w:t>
            </w:r>
          </w:p>
        </w:tc>
        <w:tc>
          <w:tcPr>
            <w:tcW w:w="8503" w:type="dxa"/>
            <w:vAlign w:val="center"/>
          </w:tcPr>
          <w:p w14:paraId="110C3860">
            <w:pPr>
              <w:autoSpaceDE w:val="0"/>
              <w:autoSpaceDN w:val="0"/>
              <w:adjustRightInd w:val="0"/>
              <w:spacing w:line="360" w:lineRule="auto"/>
              <w:rPr>
                <w:rFonts w:cs="宋体" w:asciiTheme="minorEastAsia" w:hAnsiTheme="minorEastAsia"/>
                <w:kern w:val="0"/>
                <w:sz w:val="24"/>
                <w:szCs w:val="24"/>
                <w:lang w:val="zh-CN"/>
              </w:rPr>
            </w:pPr>
            <w:r>
              <w:rPr>
                <w:rFonts w:cs="宋体" w:asciiTheme="minorEastAsia" w:hAnsiTheme="minorEastAsia"/>
                <w:b/>
                <w:kern w:val="0"/>
                <w:sz w:val="24"/>
                <w:szCs w:val="24"/>
                <w:lang w:val="zh-CN"/>
              </w:rPr>
              <w:fldChar w:fldCharType="begin"/>
            </w:r>
            <w:r>
              <w:rPr>
                <w:rFonts w:hint="eastAsia" w:cs="宋体" w:asciiTheme="minorEastAsia" w:hAnsiTheme="minorEastAsia"/>
                <w:b/>
                <w:kern w:val="0"/>
                <w:sz w:val="24"/>
                <w:szCs w:val="24"/>
                <w:lang w:val="zh-CN"/>
              </w:rPr>
              <w:instrText xml:space="preserve">eq \o\ac(□,</w:instrText>
            </w:r>
            <w:r>
              <w:rPr>
                <w:rFonts w:hint="eastAsia" w:cs="宋体" w:asciiTheme="minorEastAsia" w:hAnsiTheme="minorEastAsia"/>
                <w:b/>
                <w:kern w:val="0"/>
                <w:position w:val="2"/>
                <w:sz w:val="24"/>
                <w:szCs w:val="24"/>
                <w:lang w:val="zh-CN"/>
              </w:rPr>
              <w:instrText xml:space="preserve">√</w:instrText>
            </w:r>
            <w:r>
              <w:rPr>
                <w:rFonts w:hint="eastAsia" w:cs="宋体" w:asciiTheme="minorEastAsia" w:hAnsiTheme="minorEastAsia"/>
                <w:b/>
                <w:kern w:val="0"/>
                <w:sz w:val="24"/>
                <w:szCs w:val="24"/>
                <w:lang w:val="zh-CN"/>
              </w:rPr>
              <w:instrText xml:space="preserve">)</w:instrText>
            </w:r>
            <w:r>
              <w:rPr>
                <w:rFonts w:cs="宋体" w:asciiTheme="minorEastAsia" w:hAnsiTheme="minorEastAsia"/>
                <w:b/>
                <w:kern w:val="0"/>
                <w:sz w:val="24"/>
                <w:szCs w:val="24"/>
                <w:lang w:val="zh-CN"/>
              </w:rPr>
              <w:fldChar w:fldCharType="end"/>
            </w:r>
            <w:r>
              <w:rPr>
                <w:rFonts w:hint="eastAsia" w:cs="宋体" w:asciiTheme="minorEastAsia" w:hAnsiTheme="minorEastAsia"/>
                <w:bCs/>
                <w:sz w:val="24"/>
                <w:szCs w:val="24"/>
                <w:lang w:val="zh-CN"/>
              </w:rPr>
              <w:t>不组织</w:t>
            </w:r>
          </w:p>
          <w:p w14:paraId="459878A0">
            <w:pPr>
              <w:autoSpaceDE w:val="0"/>
              <w:autoSpaceDN w:val="0"/>
              <w:adjustRightInd w:val="0"/>
              <w:spacing w:line="360" w:lineRule="auto"/>
              <w:rPr>
                <w:rFonts w:cs="宋体" w:asciiTheme="minorEastAsia" w:hAnsiTheme="minorEastAsia"/>
                <w:kern w:val="0"/>
                <w:sz w:val="24"/>
                <w:szCs w:val="24"/>
                <w:lang w:val="zh-CN"/>
              </w:rPr>
            </w:pPr>
            <w:r>
              <w:rPr>
                <w:rFonts w:hint="eastAsia" w:cs="宋体" w:asciiTheme="minorEastAsia" w:hAnsiTheme="minorEastAsia"/>
                <w:b/>
                <w:bCs/>
                <w:sz w:val="24"/>
                <w:szCs w:val="24"/>
                <w:lang w:val="zh-CN"/>
              </w:rPr>
              <w:t>□</w:t>
            </w:r>
            <w:r>
              <w:rPr>
                <w:rFonts w:hint="eastAsia" w:cs="宋体" w:asciiTheme="minorEastAsia" w:hAnsiTheme="minorEastAsia"/>
                <w:bCs/>
                <w:sz w:val="24"/>
                <w:szCs w:val="24"/>
                <w:lang w:val="zh-CN"/>
              </w:rPr>
              <w:t>组织，时间：      地点：</w:t>
            </w:r>
          </w:p>
        </w:tc>
      </w:tr>
      <w:tr w14:paraId="55C28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0EEA970A">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8</w:t>
            </w:r>
          </w:p>
        </w:tc>
        <w:tc>
          <w:tcPr>
            <w:tcW w:w="1224" w:type="dxa"/>
            <w:vAlign w:val="center"/>
          </w:tcPr>
          <w:p w14:paraId="6443C82E">
            <w:pPr>
              <w:autoSpaceDE w:val="0"/>
              <w:autoSpaceDN w:val="0"/>
              <w:adjustRightInd w:val="0"/>
              <w:spacing w:line="360" w:lineRule="auto"/>
              <w:jc w:val="center"/>
              <w:rPr>
                <w:rFonts w:cs="宋体" w:asciiTheme="minorEastAsia" w:hAnsiTheme="minorEastAsia"/>
                <w:bCs/>
                <w:sz w:val="24"/>
                <w:szCs w:val="24"/>
                <w:lang w:val="zh-CN"/>
              </w:rPr>
            </w:pPr>
            <w:r>
              <w:rPr>
                <w:rFonts w:hint="eastAsia" w:cs="宋体" w:asciiTheme="minorEastAsia" w:hAnsiTheme="minorEastAsia"/>
                <w:bCs/>
                <w:sz w:val="24"/>
                <w:szCs w:val="24"/>
                <w:lang w:val="zh-CN"/>
              </w:rPr>
              <w:t>询价</w:t>
            </w:r>
            <w:r>
              <w:rPr>
                <w:rFonts w:cs="宋体" w:asciiTheme="minorEastAsia" w:hAnsiTheme="minorEastAsia"/>
                <w:bCs/>
                <w:sz w:val="24"/>
                <w:szCs w:val="24"/>
                <w:lang w:val="zh-CN"/>
              </w:rPr>
              <w:t>前答疑会</w:t>
            </w:r>
          </w:p>
        </w:tc>
        <w:tc>
          <w:tcPr>
            <w:tcW w:w="8503" w:type="dxa"/>
            <w:vAlign w:val="center"/>
          </w:tcPr>
          <w:p w14:paraId="1BFC4D77">
            <w:pPr>
              <w:autoSpaceDE w:val="0"/>
              <w:autoSpaceDN w:val="0"/>
              <w:adjustRightInd w:val="0"/>
              <w:spacing w:line="360" w:lineRule="auto"/>
              <w:rPr>
                <w:rFonts w:cs="宋体" w:asciiTheme="minorEastAsia" w:hAnsiTheme="minorEastAsia"/>
                <w:kern w:val="0"/>
                <w:sz w:val="24"/>
                <w:szCs w:val="24"/>
                <w:lang w:val="zh-CN"/>
              </w:rPr>
            </w:pPr>
            <w:r>
              <w:rPr>
                <w:rFonts w:cs="宋体" w:asciiTheme="minorEastAsia" w:hAnsiTheme="minorEastAsia"/>
                <w:b/>
                <w:kern w:val="0"/>
                <w:sz w:val="24"/>
                <w:szCs w:val="24"/>
                <w:lang w:val="zh-CN"/>
              </w:rPr>
              <w:fldChar w:fldCharType="begin"/>
            </w:r>
            <w:r>
              <w:rPr>
                <w:rFonts w:hint="eastAsia" w:cs="宋体" w:asciiTheme="minorEastAsia" w:hAnsiTheme="minorEastAsia"/>
                <w:b/>
                <w:kern w:val="0"/>
                <w:sz w:val="24"/>
                <w:szCs w:val="24"/>
                <w:lang w:val="zh-CN"/>
              </w:rPr>
              <w:instrText xml:space="preserve">eq \o\ac(□,</w:instrText>
            </w:r>
            <w:r>
              <w:rPr>
                <w:rFonts w:hint="eastAsia" w:cs="宋体" w:asciiTheme="minorEastAsia" w:hAnsiTheme="minorEastAsia"/>
                <w:b/>
                <w:kern w:val="0"/>
                <w:position w:val="2"/>
                <w:sz w:val="24"/>
                <w:szCs w:val="24"/>
                <w:lang w:val="zh-CN"/>
              </w:rPr>
              <w:instrText xml:space="preserve">√</w:instrText>
            </w:r>
            <w:r>
              <w:rPr>
                <w:rFonts w:hint="eastAsia" w:cs="宋体" w:asciiTheme="minorEastAsia" w:hAnsiTheme="minorEastAsia"/>
                <w:b/>
                <w:kern w:val="0"/>
                <w:sz w:val="24"/>
                <w:szCs w:val="24"/>
                <w:lang w:val="zh-CN"/>
              </w:rPr>
              <w:instrText xml:space="preserve">)</w:instrText>
            </w:r>
            <w:r>
              <w:rPr>
                <w:rFonts w:cs="宋体" w:asciiTheme="minorEastAsia" w:hAnsiTheme="minorEastAsia"/>
                <w:b/>
                <w:kern w:val="0"/>
                <w:sz w:val="24"/>
                <w:szCs w:val="24"/>
                <w:lang w:val="zh-CN"/>
              </w:rPr>
              <w:fldChar w:fldCharType="end"/>
            </w:r>
            <w:r>
              <w:rPr>
                <w:rFonts w:hint="eastAsia" w:cs="宋体" w:asciiTheme="minorEastAsia" w:hAnsiTheme="minorEastAsia"/>
                <w:bCs/>
                <w:sz w:val="24"/>
                <w:szCs w:val="24"/>
                <w:lang w:val="zh-CN"/>
              </w:rPr>
              <w:t>不召开</w:t>
            </w:r>
          </w:p>
          <w:p w14:paraId="4A1455BC">
            <w:pPr>
              <w:autoSpaceDE w:val="0"/>
              <w:autoSpaceDN w:val="0"/>
              <w:adjustRightInd w:val="0"/>
              <w:spacing w:line="360" w:lineRule="auto"/>
              <w:rPr>
                <w:rFonts w:cs="宋体" w:asciiTheme="minorEastAsia" w:hAnsiTheme="minorEastAsia"/>
                <w:kern w:val="0"/>
                <w:sz w:val="24"/>
                <w:szCs w:val="24"/>
                <w:lang w:val="zh-CN"/>
              </w:rPr>
            </w:pPr>
            <w:r>
              <w:rPr>
                <w:rFonts w:hint="eastAsia" w:cs="宋体" w:asciiTheme="minorEastAsia" w:hAnsiTheme="minorEastAsia"/>
                <w:bCs/>
                <w:sz w:val="24"/>
                <w:szCs w:val="24"/>
                <w:lang w:val="zh-CN"/>
              </w:rPr>
              <w:t>□召开，时间：      地点：</w:t>
            </w:r>
          </w:p>
        </w:tc>
      </w:tr>
      <w:tr w14:paraId="2C280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7866FEE7">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9</w:t>
            </w:r>
          </w:p>
        </w:tc>
        <w:tc>
          <w:tcPr>
            <w:tcW w:w="1224" w:type="dxa"/>
            <w:vAlign w:val="center"/>
          </w:tcPr>
          <w:p w14:paraId="1C3B156E">
            <w:pPr>
              <w:autoSpaceDE w:val="0"/>
              <w:autoSpaceDN w:val="0"/>
              <w:adjustRightInd w:val="0"/>
              <w:spacing w:line="360" w:lineRule="auto"/>
              <w:jc w:val="center"/>
              <w:rPr>
                <w:rFonts w:cs="仿宋_GB2312" w:asciiTheme="minorEastAsia" w:hAnsiTheme="minorEastAsia"/>
                <w:sz w:val="24"/>
                <w:szCs w:val="24"/>
              </w:rPr>
            </w:pPr>
            <w:r>
              <w:rPr>
                <w:rFonts w:hint="eastAsia" w:cs="仿宋_GB2312" w:asciiTheme="minorEastAsia" w:hAnsiTheme="minorEastAsia"/>
                <w:sz w:val="24"/>
                <w:szCs w:val="24"/>
              </w:rPr>
              <w:t>进口产品参与</w:t>
            </w:r>
          </w:p>
        </w:tc>
        <w:tc>
          <w:tcPr>
            <w:tcW w:w="8503" w:type="dxa"/>
            <w:vAlign w:val="center"/>
          </w:tcPr>
          <w:p w14:paraId="55D1024B">
            <w:pPr>
              <w:autoSpaceDE w:val="0"/>
              <w:autoSpaceDN w:val="0"/>
              <w:adjustRightInd w:val="0"/>
              <w:spacing w:line="360" w:lineRule="auto"/>
              <w:rPr>
                <w:rFonts w:cs="宋体" w:asciiTheme="minorEastAsia" w:hAnsiTheme="minorEastAsia"/>
                <w:bCs/>
                <w:sz w:val="24"/>
                <w:szCs w:val="24"/>
                <w:lang w:val="zh-CN"/>
              </w:rPr>
            </w:pPr>
            <w:r>
              <w:rPr>
                <w:rFonts w:cs="宋体" w:asciiTheme="minorEastAsia" w:hAnsiTheme="minorEastAsia"/>
                <w:b/>
                <w:kern w:val="0"/>
                <w:sz w:val="24"/>
                <w:szCs w:val="24"/>
                <w:lang w:val="zh-CN"/>
              </w:rPr>
              <w:fldChar w:fldCharType="begin"/>
            </w:r>
            <w:r>
              <w:rPr>
                <w:rFonts w:hint="eastAsia" w:cs="宋体" w:asciiTheme="minorEastAsia" w:hAnsiTheme="minorEastAsia"/>
                <w:b/>
                <w:kern w:val="0"/>
                <w:sz w:val="24"/>
                <w:szCs w:val="24"/>
                <w:lang w:val="zh-CN"/>
              </w:rPr>
              <w:instrText xml:space="preserve">eq \o\ac(□,</w:instrText>
            </w:r>
            <w:r>
              <w:rPr>
                <w:rFonts w:hint="eastAsia" w:cs="宋体" w:asciiTheme="minorEastAsia" w:hAnsiTheme="minorEastAsia"/>
                <w:b/>
                <w:kern w:val="0"/>
                <w:position w:val="2"/>
                <w:sz w:val="24"/>
                <w:szCs w:val="24"/>
                <w:lang w:val="zh-CN"/>
              </w:rPr>
              <w:instrText xml:space="preserve">√</w:instrText>
            </w:r>
            <w:r>
              <w:rPr>
                <w:rFonts w:hint="eastAsia" w:cs="宋体" w:asciiTheme="minorEastAsia" w:hAnsiTheme="minorEastAsia"/>
                <w:b/>
                <w:kern w:val="0"/>
                <w:sz w:val="24"/>
                <w:szCs w:val="24"/>
                <w:lang w:val="zh-CN"/>
              </w:rPr>
              <w:instrText xml:space="preserve">)</w:instrText>
            </w:r>
            <w:r>
              <w:rPr>
                <w:rFonts w:cs="宋体" w:asciiTheme="minorEastAsia" w:hAnsiTheme="minorEastAsia"/>
                <w:b/>
                <w:kern w:val="0"/>
                <w:sz w:val="24"/>
                <w:szCs w:val="24"/>
                <w:lang w:val="zh-CN"/>
              </w:rPr>
              <w:fldChar w:fldCharType="end"/>
            </w:r>
            <w:r>
              <w:rPr>
                <w:rFonts w:hint="eastAsia" w:cs="宋体" w:asciiTheme="minorEastAsia" w:hAnsiTheme="minorEastAsia"/>
                <w:bCs/>
                <w:sz w:val="24"/>
                <w:szCs w:val="24"/>
                <w:lang w:val="zh-CN"/>
              </w:rPr>
              <w:t xml:space="preserve">不允许    </w:t>
            </w:r>
          </w:p>
          <w:p w14:paraId="197B3051">
            <w:pPr>
              <w:autoSpaceDE w:val="0"/>
              <w:autoSpaceDN w:val="0"/>
              <w:adjustRightInd w:val="0"/>
              <w:spacing w:line="360" w:lineRule="auto"/>
              <w:rPr>
                <w:rFonts w:asciiTheme="minorEastAsia" w:hAnsiTheme="minorEastAsia"/>
                <w:sz w:val="24"/>
                <w:szCs w:val="24"/>
              </w:rPr>
            </w:pPr>
            <w:r>
              <w:rPr>
                <w:rFonts w:hint="eastAsia" w:cs="宋体" w:asciiTheme="minorEastAsia" w:hAnsiTheme="minorEastAsia"/>
                <w:b/>
                <w:bCs/>
                <w:sz w:val="24"/>
                <w:szCs w:val="24"/>
                <w:lang w:val="zh-CN"/>
              </w:rPr>
              <w:t>□</w:t>
            </w:r>
            <w:r>
              <w:rPr>
                <w:rFonts w:hint="eastAsia" w:asciiTheme="minorEastAsia" w:hAnsiTheme="minorEastAsia"/>
                <w:sz w:val="24"/>
                <w:szCs w:val="24"/>
              </w:rPr>
              <w:t>允许</w:t>
            </w:r>
          </w:p>
        </w:tc>
      </w:tr>
      <w:tr w14:paraId="70FAF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06802A21">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10</w:t>
            </w:r>
          </w:p>
        </w:tc>
        <w:tc>
          <w:tcPr>
            <w:tcW w:w="1224" w:type="dxa"/>
            <w:vAlign w:val="center"/>
          </w:tcPr>
          <w:p w14:paraId="07B4EF72">
            <w:pPr>
              <w:autoSpaceDE w:val="0"/>
              <w:autoSpaceDN w:val="0"/>
              <w:adjustRightInd w:val="0"/>
              <w:spacing w:line="360" w:lineRule="auto"/>
              <w:jc w:val="center"/>
              <w:rPr>
                <w:rFonts w:cs="仿宋_GB2312" w:asciiTheme="minorEastAsia" w:hAnsiTheme="minorEastAsia"/>
                <w:sz w:val="24"/>
                <w:szCs w:val="24"/>
              </w:rPr>
            </w:pPr>
            <w:r>
              <w:rPr>
                <w:rFonts w:hint="eastAsia" w:cs="微软雅黑" w:asciiTheme="minorEastAsia" w:hAnsiTheme="minorEastAsia"/>
                <w:b/>
                <w:sz w:val="24"/>
                <w:szCs w:val="24"/>
              </w:rPr>
              <w:t>★</w:t>
            </w:r>
            <w:r>
              <w:rPr>
                <w:rFonts w:hint="eastAsia" w:cs="仿宋_GB2312" w:asciiTheme="minorEastAsia" w:hAnsiTheme="minorEastAsia"/>
                <w:sz w:val="24"/>
                <w:szCs w:val="24"/>
              </w:rPr>
              <w:t>询价有效期</w:t>
            </w:r>
          </w:p>
        </w:tc>
        <w:tc>
          <w:tcPr>
            <w:tcW w:w="8503" w:type="dxa"/>
            <w:vAlign w:val="center"/>
          </w:tcPr>
          <w:p w14:paraId="07BB911C">
            <w:pPr>
              <w:autoSpaceDE w:val="0"/>
              <w:autoSpaceDN w:val="0"/>
              <w:adjustRightInd w:val="0"/>
              <w:spacing w:line="360" w:lineRule="auto"/>
              <w:rPr>
                <w:rFonts w:cs="仿宋_GB2312" w:asciiTheme="minorEastAsia" w:hAnsiTheme="minorEastAsia"/>
                <w:sz w:val="24"/>
                <w:szCs w:val="24"/>
              </w:rPr>
            </w:pPr>
            <w:r>
              <w:rPr>
                <w:rFonts w:hint="eastAsia" w:cs="仿宋_GB2312" w:asciiTheme="minorEastAsia" w:hAnsiTheme="minorEastAsia"/>
                <w:sz w:val="24"/>
                <w:szCs w:val="24"/>
              </w:rPr>
              <w:t>90天（自</w:t>
            </w:r>
            <w:r>
              <w:rPr>
                <w:rFonts w:hint="eastAsia" w:cs="宋体" w:asciiTheme="minorEastAsia" w:hAnsiTheme="minorEastAsia"/>
                <w:kern w:val="0"/>
                <w:sz w:val="24"/>
                <w:szCs w:val="24"/>
              </w:rPr>
              <w:t>提交询价响应文件的截止之日起算</w:t>
            </w:r>
            <w:r>
              <w:rPr>
                <w:rFonts w:hint="eastAsia" w:cs="仿宋_GB2312" w:asciiTheme="minorEastAsia" w:hAnsiTheme="minorEastAsia"/>
                <w:sz w:val="24"/>
                <w:szCs w:val="24"/>
              </w:rPr>
              <w:t>）</w:t>
            </w:r>
          </w:p>
          <w:p w14:paraId="3B6FF562">
            <w:pPr>
              <w:autoSpaceDE w:val="0"/>
              <w:autoSpaceDN w:val="0"/>
              <w:adjustRightInd w:val="0"/>
              <w:spacing w:line="360" w:lineRule="auto"/>
              <w:rPr>
                <w:rFonts w:cs="仿宋_GB2312" w:asciiTheme="minorEastAsia" w:hAnsiTheme="minorEastAsia"/>
                <w:sz w:val="24"/>
                <w:szCs w:val="24"/>
              </w:rPr>
            </w:pPr>
            <w:r>
              <w:rPr>
                <w:rFonts w:hint="eastAsia" w:cs="仿宋_GB2312" w:asciiTheme="minorEastAsia" w:hAnsiTheme="minorEastAsia"/>
                <w:sz w:val="24"/>
                <w:szCs w:val="24"/>
                <w:lang w:val="zh-CN"/>
              </w:rPr>
              <w:t>成交供应商询价</w:t>
            </w:r>
            <w:r>
              <w:rPr>
                <w:rFonts w:cs="仿宋_GB2312" w:asciiTheme="minorEastAsia" w:hAnsiTheme="minorEastAsia"/>
                <w:sz w:val="24"/>
                <w:szCs w:val="24"/>
                <w:lang w:val="zh-CN"/>
              </w:rPr>
              <w:t>有效期延</w:t>
            </w:r>
            <w:r>
              <w:rPr>
                <w:rFonts w:hint="eastAsia" w:cs="仿宋_GB2312" w:asciiTheme="minorEastAsia" w:hAnsiTheme="minorEastAsia"/>
                <w:sz w:val="24"/>
                <w:szCs w:val="24"/>
                <w:lang w:val="zh-CN"/>
              </w:rPr>
              <w:t>至合同</w:t>
            </w:r>
            <w:r>
              <w:rPr>
                <w:rFonts w:cs="仿宋_GB2312" w:asciiTheme="minorEastAsia" w:hAnsiTheme="minorEastAsia"/>
                <w:sz w:val="24"/>
                <w:szCs w:val="24"/>
                <w:lang w:val="zh-CN"/>
              </w:rPr>
              <w:t>验收之日</w:t>
            </w:r>
            <w:r>
              <w:rPr>
                <w:rFonts w:hint="eastAsia" w:cs="仿宋_GB2312" w:asciiTheme="minorEastAsia" w:hAnsiTheme="minorEastAsia"/>
                <w:sz w:val="24"/>
                <w:szCs w:val="24"/>
                <w:lang w:val="zh-CN"/>
              </w:rPr>
              <w:t>，</w:t>
            </w:r>
            <w:r>
              <w:rPr>
                <w:rFonts w:hint="eastAsia" w:cs="宋体" w:asciiTheme="minorEastAsia" w:hAnsiTheme="minorEastAsia"/>
                <w:kern w:val="0"/>
                <w:sz w:val="24"/>
                <w:szCs w:val="24"/>
              </w:rPr>
              <w:t>成交供应商全部合同义务履行完毕为止。</w:t>
            </w:r>
          </w:p>
        </w:tc>
      </w:tr>
      <w:tr w14:paraId="123FB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25C1453C">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11</w:t>
            </w:r>
          </w:p>
        </w:tc>
        <w:tc>
          <w:tcPr>
            <w:tcW w:w="1224" w:type="dxa"/>
            <w:vAlign w:val="center"/>
          </w:tcPr>
          <w:p w14:paraId="396C1A5C">
            <w:pPr>
              <w:autoSpaceDE w:val="0"/>
              <w:autoSpaceDN w:val="0"/>
              <w:adjustRightInd w:val="0"/>
              <w:spacing w:line="360" w:lineRule="auto"/>
              <w:rPr>
                <w:rFonts w:cs="仿宋_GB2312" w:asciiTheme="minorEastAsia" w:hAnsiTheme="minorEastAsia"/>
                <w:sz w:val="24"/>
                <w:szCs w:val="24"/>
              </w:rPr>
            </w:pPr>
            <w:r>
              <w:rPr>
                <w:rFonts w:hint="eastAsia" w:cs="宋体" w:asciiTheme="minorEastAsia" w:hAnsiTheme="minorEastAsia"/>
                <w:bCs/>
                <w:sz w:val="24"/>
                <w:szCs w:val="24"/>
                <w:lang w:val="zh-CN"/>
              </w:rPr>
              <w:t>成交供应商</w:t>
            </w:r>
            <w:r>
              <w:rPr>
                <w:rFonts w:cs="宋体" w:asciiTheme="minorEastAsia" w:hAnsiTheme="minorEastAsia"/>
                <w:bCs/>
                <w:sz w:val="24"/>
                <w:szCs w:val="24"/>
                <w:lang w:val="zh-CN"/>
              </w:rPr>
              <w:t>将本项目非主体、非关键性工作分包</w:t>
            </w:r>
          </w:p>
        </w:tc>
        <w:tc>
          <w:tcPr>
            <w:tcW w:w="8503" w:type="dxa"/>
            <w:vAlign w:val="center"/>
          </w:tcPr>
          <w:p w14:paraId="16554ABB">
            <w:pPr>
              <w:autoSpaceDE w:val="0"/>
              <w:autoSpaceDN w:val="0"/>
              <w:adjustRightInd w:val="0"/>
              <w:spacing w:line="360" w:lineRule="auto"/>
              <w:rPr>
                <w:rFonts w:cs="宋体" w:asciiTheme="minorEastAsia" w:hAnsiTheme="minorEastAsia"/>
                <w:bCs/>
                <w:sz w:val="24"/>
                <w:szCs w:val="24"/>
                <w:lang w:val="zh-CN"/>
              </w:rPr>
            </w:pPr>
            <w:r>
              <w:rPr>
                <w:rFonts w:cs="宋体" w:asciiTheme="minorEastAsia" w:hAnsiTheme="minorEastAsia"/>
                <w:b/>
                <w:kern w:val="0"/>
                <w:sz w:val="24"/>
                <w:szCs w:val="24"/>
                <w:lang w:val="zh-CN"/>
              </w:rPr>
              <w:fldChar w:fldCharType="begin"/>
            </w:r>
            <w:r>
              <w:rPr>
                <w:rFonts w:hint="eastAsia" w:cs="宋体" w:asciiTheme="minorEastAsia" w:hAnsiTheme="minorEastAsia"/>
                <w:b/>
                <w:kern w:val="0"/>
                <w:sz w:val="24"/>
                <w:szCs w:val="24"/>
                <w:lang w:val="zh-CN"/>
              </w:rPr>
              <w:instrText xml:space="preserve">eq \o\ac(□,</w:instrText>
            </w:r>
            <w:r>
              <w:rPr>
                <w:rFonts w:hint="eastAsia" w:cs="宋体" w:asciiTheme="minorEastAsia" w:hAnsiTheme="minorEastAsia"/>
                <w:b/>
                <w:kern w:val="0"/>
                <w:position w:val="2"/>
                <w:sz w:val="24"/>
                <w:szCs w:val="24"/>
                <w:lang w:val="zh-CN"/>
              </w:rPr>
              <w:instrText xml:space="preserve">√</w:instrText>
            </w:r>
            <w:r>
              <w:rPr>
                <w:rFonts w:hint="eastAsia" w:cs="宋体" w:asciiTheme="minorEastAsia" w:hAnsiTheme="minorEastAsia"/>
                <w:b/>
                <w:kern w:val="0"/>
                <w:sz w:val="24"/>
                <w:szCs w:val="24"/>
                <w:lang w:val="zh-CN"/>
              </w:rPr>
              <w:instrText xml:space="preserve">)</w:instrText>
            </w:r>
            <w:r>
              <w:rPr>
                <w:rFonts w:cs="宋体" w:asciiTheme="minorEastAsia" w:hAnsiTheme="minorEastAsia"/>
                <w:b/>
                <w:kern w:val="0"/>
                <w:sz w:val="24"/>
                <w:szCs w:val="24"/>
                <w:lang w:val="zh-CN"/>
              </w:rPr>
              <w:fldChar w:fldCharType="end"/>
            </w:r>
            <w:r>
              <w:rPr>
                <w:rFonts w:hint="eastAsia" w:cs="宋体" w:asciiTheme="minorEastAsia" w:hAnsiTheme="minorEastAsia"/>
                <w:bCs/>
                <w:sz w:val="24"/>
                <w:szCs w:val="24"/>
                <w:lang w:val="zh-CN"/>
              </w:rPr>
              <w:t xml:space="preserve">不允许   </w:t>
            </w:r>
          </w:p>
          <w:p w14:paraId="1CCC0D3C">
            <w:pPr>
              <w:autoSpaceDE w:val="0"/>
              <w:autoSpaceDN w:val="0"/>
              <w:adjustRightInd w:val="0"/>
              <w:spacing w:line="360" w:lineRule="auto"/>
              <w:rPr>
                <w:rFonts w:cs="仿宋_GB2312" w:asciiTheme="minorEastAsia" w:hAnsiTheme="minorEastAsia"/>
                <w:sz w:val="24"/>
                <w:szCs w:val="24"/>
              </w:rPr>
            </w:pPr>
            <w:r>
              <w:rPr>
                <w:rFonts w:hint="eastAsia" w:cs="宋体" w:asciiTheme="minorEastAsia" w:hAnsiTheme="minorEastAsia"/>
                <w:b/>
                <w:bCs/>
                <w:sz w:val="24"/>
                <w:szCs w:val="24"/>
                <w:lang w:val="zh-CN"/>
              </w:rPr>
              <w:t>□</w:t>
            </w:r>
            <w:r>
              <w:rPr>
                <w:rFonts w:hint="eastAsia" w:cs="仿宋_GB2312" w:asciiTheme="minorEastAsia" w:hAnsiTheme="minorEastAsia"/>
                <w:sz w:val="24"/>
                <w:szCs w:val="24"/>
              </w:rPr>
              <w:t>允许</w:t>
            </w:r>
          </w:p>
        </w:tc>
      </w:tr>
      <w:tr w14:paraId="7E595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51794018">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12</w:t>
            </w:r>
          </w:p>
        </w:tc>
        <w:tc>
          <w:tcPr>
            <w:tcW w:w="1224" w:type="dxa"/>
            <w:vAlign w:val="center"/>
          </w:tcPr>
          <w:p w14:paraId="3E96A1C9">
            <w:pPr>
              <w:autoSpaceDE w:val="0"/>
              <w:autoSpaceDN w:val="0"/>
              <w:adjustRightInd w:val="0"/>
              <w:spacing w:line="360" w:lineRule="auto"/>
              <w:jc w:val="left"/>
              <w:rPr>
                <w:rFonts w:cs="宋体" w:asciiTheme="minorEastAsia" w:hAnsiTheme="minorEastAsia"/>
                <w:bCs/>
                <w:sz w:val="24"/>
                <w:szCs w:val="24"/>
                <w:lang w:val="zh-CN"/>
              </w:rPr>
            </w:pPr>
            <w:r>
              <w:rPr>
                <w:rFonts w:hint="eastAsia" w:cs="仿宋_GB2312" w:asciiTheme="minorEastAsia" w:hAnsiTheme="minorEastAsia"/>
                <w:sz w:val="24"/>
                <w:szCs w:val="24"/>
                <w:shd w:val="clear" w:color="auto" w:fill="FFFFFF"/>
              </w:rPr>
              <w:t>响应文件提交截止、</w:t>
            </w:r>
            <w:r>
              <w:rPr>
                <w:rFonts w:hint="eastAsia" w:cs="宋体" w:asciiTheme="minorEastAsia" w:hAnsiTheme="minorEastAsia"/>
                <w:bCs/>
                <w:sz w:val="24"/>
                <w:szCs w:val="24"/>
                <w:lang w:val="zh-CN"/>
              </w:rPr>
              <w:t>询价响应截止及询价时间</w:t>
            </w:r>
          </w:p>
        </w:tc>
        <w:tc>
          <w:tcPr>
            <w:tcW w:w="8503" w:type="dxa"/>
            <w:vAlign w:val="center"/>
          </w:tcPr>
          <w:p w14:paraId="798B3C40">
            <w:pPr>
              <w:autoSpaceDE w:val="0"/>
              <w:autoSpaceDN w:val="0"/>
              <w:adjustRightInd w:val="0"/>
              <w:spacing w:line="360" w:lineRule="auto"/>
              <w:rPr>
                <w:rFonts w:cs="宋体" w:asciiTheme="minorEastAsia" w:hAnsiTheme="minorEastAsia"/>
                <w:bCs/>
                <w:sz w:val="24"/>
                <w:szCs w:val="24"/>
                <w:lang w:val="zh-CN"/>
              </w:rPr>
            </w:pPr>
            <w:r>
              <w:rPr>
                <w:rFonts w:hint="eastAsia" w:cs="宋体" w:asciiTheme="minorEastAsia" w:hAnsiTheme="minorEastAsia"/>
                <w:b/>
                <w:sz w:val="28"/>
                <w:szCs w:val="24"/>
                <w:lang w:val="zh-CN"/>
              </w:rPr>
              <w:t>202</w:t>
            </w:r>
            <w:r>
              <w:rPr>
                <w:rFonts w:hint="eastAsia" w:cs="宋体" w:asciiTheme="minorEastAsia" w:hAnsiTheme="minorEastAsia"/>
                <w:b/>
                <w:sz w:val="28"/>
                <w:szCs w:val="24"/>
              </w:rPr>
              <w:t>4</w:t>
            </w:r>
            <w:r>
              <w:rPr>
                <w:rFonts w:hint="eastAsia" w:cs="宋体" w:asciiTheme="minorEastAsia" w:hAnsiTheme="minorEastAsia"/>
                <w:b/>
                <w:sz w:val="28"/>
                <w:szCs w:val="24"/>
                <w:lang w:val="zh-CN"/>
              </w:rPr>
              <w:t>年</w:t>
            </w:r>
            <w:r>
              <w:rPr>
                <w:rFonts w:hint="eastAsia" w:cs="宋体" w:asciiTheme="minorEastAsia" w:hAnsiTheme="minorEastAsia"/>
                <w:b/>
                <w:sz w:val="28"/>
                <w:szCs w:val="24"/>
                <w:lang w:val="en-US" w:eastAsia="zh-CN"/>
              </w:rPr>
              <w:t>11</w:t>
            </w:r>
            <w:r>
              <w:rPr>
                <w:rFonts w:hint="eastAsia" w:cs="宋体" w:asciiTheme="minorEastAsia" w:hAnsiTheme="minorEastAsia"/>
                <w:b/>
                <w:sz w:val="28"/>
                <w:szCs w:val="24"/>
                <w:lang w:val="zh-CN"/>
              </w:rPr>
              <w:t>月</w:t>
            </w:r>
            <w:r>
              <w:rPr>
                <w:rFonts w:hint="eastAsia" w:cs="宋体" w:asciiTheme="minorEastAsia" w:hAnsiTheme="minorEastAsia"/>
                <w:b/>
                <w:sz w:val="28"/>
                <w:szCs w:val="24"/>
                <w:lang w:val="en-US" w:eastAsia="zh-CN"/>
              </w:rPr>
              <w:t>13</w:t>
            </w:r>
            <w:r>
              <w:rPr>
                <w:rFonts w:hint="eastAsia" w:cs="宋体" w:asciiTheme="minorEastAsia" w:hAnsiTheme="minorEastAsia"/>
                <w:b/>
                <w:sz w:val="28"/>
                <w:szCs w:val="24"/>
                <w:lang w:val="zh-CN"/>
              </w:rPr>
              <w:t>日09时00分（北京时间）</w:t>
            </w:r>
          </w:p>
        </w:tc>
      </w:tr>
      <w:tr w14:paraId="25947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41438292">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13</w:t>
            </w:r>
          </w:p>
        </w:tc>
        <w:tc>
          <w:tcPr>
            <w:tcW w:w="1224" w:type="dxa"/>
            <w:vAlign w:val="center"/>
          </w:tcPr>
          <w:p w14:paraId="61C1D2B9">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询价地点</w:t>
            </w:r>
          </w:p>
        </w:tc>
        <w:tc>
          <w:tcPr>
            <w:tcW w:w="8503" w:type="dxa"/>
            <w:vAlign w:val="center"/>
          </w:tcPr>
          <w:p w14:paraId="4EC47F12">
            <w:pPr>
              <w:autoSpaceDE w:val="0"/>
              <w:autoSpaceDN w:val="0"/>
              <w:adjustRightInd w:val="0"/>
              <w:spacing w:line="360" w:lineRule="auto"/>
              <w:rPr>
                <w:rFonts w:cs="宋体" w:asciiTheme="minorEastAsia" w:hAnsiTheme="minorEastAsia"/>
                <w:bCs/>
                <w:sz w:val="24"/>
                <w:szCs w:val="24"/>
                <w:lang w:val="zh-CN"/>
              </w:rPr>
            </w:pPr>
            <w:r>
              <w:rPr>
                <w:rFonts w:hint="eastAsia" w:cs="仿宋_GB2312" w:asciiTheme="minorEastAsia" w:hAnsiTheme="minorEastAsia"/>
                <w:sz w:val="24"/>
                <w:szCs w:val="24"/>
              </w:rPr>
              <w:t>询价地点：襄城县公共资源交易中心十二楼开标二室（</w:t>
            </w:r>
            <w:r>
              <w:rPr>
                <w:rFonts w:hint="eastAsia" w:cs="Arial" w:asciiTheme="minorEastAsia" w:hAnsiTheme="minorEastAsia"/>
                <w:b/>
                <w:sz w:val="24"/>
                <w:szCs w:val="24"/>
              </w:rPr>
              <w:t>本项目采用远程不见面开标，投标人无须到交易中心现场</w:t>
            </w:r>
            <w:r>
              <w:rPr>
                <w:rFonts w:hint="eastAsia" w:cs="Arial" w:asciiTheme="minorEastAsia" w:hAnsiTheme="minorEastAsia"/>
                <w:sz w:val="24"/>
                <w:szCs w:val="24"/>
              </w:rPr>
              <w:t>）</w:t>
            </w:r>
          </w:p>
        </w:tc>
      </w:tr>
      <w:tr w14:paraId="1FAF6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437B7F68">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14</w:t>
            </w:r>
          </w:p>
        </w:tc>
        <w:tc>
          <w:tcPr>
            <w:tcW w:w="1224" w:type="dxa"/>
            <w:vAlign w:val="center"/>
          </w:tcPr>
          <w:p w14:paraId="06B7FC58">
            <w:pPr>
              <w:autoSpaceDE w:val="0"/>
              <w:autoSpaceDN w:val="0"/>
              <w:adjustRightInd w:val="0"/>
              <w:spacing w:line="360" w:lineRule="auto"/>
              <w:jc w:val="center"/>
              <w:rPr>
                <w:rFonts w:cs="宋体" w:asciiTheme="minorEastAsia" w:hAnsiTheme="minorEastAsia"/>
                <w:bCs/>
                <w:sz w:val="24"/>
                <w:szCs w:val="24"/>
                <w:lang w:val="zh-CN"/>
              </w:rPr>
            </w:pPr>
            <w:r>
              <w:rPr>
                <w:rFonts w:hint="eastAsia" w:cs="宋体" w:asciiTheme="minorEastAsia" w:hAnsiTheme="minorEastAsia"/>
                <w:kern w:val="0"/>
                <w:sz w:val="24"/>
                <w:szCs w:val="24"/>
              </w:rPr>
              <w:t>投标保证金</w:t>
            </w:r>
          </w:p>
        </w:tc>
        <w:tc>
          <w:tcPr>
            <w:tcW w:w="8503" w:type="dxa"/>
            <w:vAlign w:val="center"/>
          </w:tcPr>
          <w:p w14:paraId="58E2AD90">
            <w:pPr>
              <w:tabs>
                <w:tab w:val="left" w:pos="1260"/>
              </w:tabs>
              <w:autoSpaceDE w:val="0"/>
              <w:autoSpaceDN w:val="0"/>
              <w:spacing w:line="360" w:lineRule="auto"/>
              <w:contextualSpacing/>
              <w:rPr>
                <w:rFonts w:cs="仿宋_GB2312" w:asciiTheme="minorEastAsia" w:hAnsiTheme="minorEastAsia"/>
                <w:sz w:val="24"/>
                <w:szCs w:val="24"/>
              </w:rPr>
            </w:pPr>
            <w:r>
              <w:rPr>
                <w:rFonts w:hint="eastAsia" w:cs="仿宋_GB2312" w:asciiTheme="minorEastAsia" w:hAnsiTheme="minorEastAsia"/>
                <w:sz w:val="24"/>
                <w:szCs w:val="24"/>
              </w:rPr>
              <w:t>本项目不收取。</w:t>
            </w:r>
          </w:p>
          <w:p w14:paraId="450AFC09">
            <w:pPr>
              <w:tabs>
                <w:tab w:val="left" w:pos="1260"/>
              </w:tabs>
              <w:autoSpaceDE w:val="0"/>
              <w:autoSpaceDN w:val="0"/>
              <w:spacing w:line="360" w:lineRule="auto"/>
              <w:contextualSpacing/>
              <w:rPr>
                <w:rFonts w:cs="仿宋_GB2312" w:asciiTheme="minorEastAsia" w:hAnsiTheme="minorEastAsia"/>
                <w:sz w:val="24"/>
                <w:szCs w:val="24"/>
                <w:lang w:val="zh-CN"/>
              </w:rPr>
            </w:pPr>
            <w:r>
              <w:rPr>
                <w:rFonts w:hint="eastAsia" w:cs="仿宋_GB2312" w:asciiTheme="minorEastAsia" w:hAnsiTheme="minorEastAsia"/>
                <w:sz w:val="24"/>
                <w:szCs w:val="24"/>
              </w:rPr>
              <w:t>投标人应提供投标承诺函。</w:t>
            </w:r>
          </w:p>
        </w:tc>
      </w:tr>
      <w:tr w14:paraId="0F1F6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3A694D13">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15</w:t>
            </w:r>
          </w:p>
        </w:tc>
        <w:tc>
          <w:tcPr>
            <w:tcW w:w="1224" w:type="dxa"/>
            <w:vAlign w:val="center"/>
          </w:tcPr>
          <w:p w14:paraId="7EC6119B">
            <w:pPr>
              <w:autoSpaceDE w:val="0"/>
              <w:autoSpaceDN w:val="0"/>
              <w:adjustRightInd w:val="0"/>
              <w:spacing w:line="360" w:lineRule="auto"/>
              <w:jc w:val="center"/>
              <w:rPr>
                <w:rFonts w:cs="仿宋_GB2312" w:asciiTheme="minorEastAsia" w:hAnsiTheme="minorEastAsia"/>
                <w:sz w:val="24"/>
                <w:szCs w:val="24"/>
              </w:rPr>
            </w:pPr>
            <w:r>
              <w:rPr>
                <w:rFonts w:hint="eastAsia" w:cs="仿宋_GB2312" w:asciiTheme="minorEastAsia" w:hAnsiTheme="minorEastAsia"/>
                <w:sz w:val="24"/>
                <w:szCs w:val="24"/>
              </w:rPr>
              <w:t>公告发布</w:t>
            </w:r>
          </w:p>
        </w:tc>
        <w:tc>
          <w:tcPr>
            <w:tcW w:w="8503" w:type="dxa"/>
            <w:tcBorders>
              <w:top w:val="single" w:color="auto" w:sz="4" w:space="0"/>
            </w:tcBorders>
            <w:vAlign w:val="center"/>
          </w:tcPr>
          <w:p w14:paraId="652FE3DD">
            <w:pPr>
              <w:autoSpaceDE w:val="0"/>
              <w:autoSpaceDN w:val="0"/>
              <w:adjustRightInd w:val="0"/>
              <w:spacing w:line="360" w:lineRule="auto"/>
              <w:rPr>
                <w:rFonts w:cs="宋体" w:asciiTheme="minorEastAsia" w:hAnsiTheme="minorEastAsia"/>
                <w:bCs/>
                <w:sz w:val="24"/>
                <w:szCs w:val="24"/>
                <w:lang w:val="zh-CN"/>
              </w:rPr>
            </w:pPr>
            <w:r>
              <w:rPr>
                <w:rFonts w:hint="eastAsia" w:cs="宋体" w:asciiTheme="minorEastAsia" w:hAnsiTheme="minorEastAsia"/>
                <w:sz w:val="24"/>
                <w:szCs w:val="24"/>
              </w:rPr>
              <w:t>询价公告、成交公告、变更（更正）公告、现场勘察答复等相关信息同时在以下网站发布：《河南省政府采购网》、《许昌市政府采购网》、《全国公共资源交易平台（河南省·许昌市）》</w:t>
            </w:r>
          </w:p>
        </w:tc>
      </w:tr>
      <w:tr w14:paraId="4C1B1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061AB590">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16</w:t>
            </w:r>
          </w:p>
        </w:tc>
        <w:tc>
          <w:tcPr>
            <w:tcW w:w="1224" w:type="dxa"/>
            <w:vAlign w:val="center"/>
          </w:tcPr>
          <w:p w14:paraId="458C2764">
            <w:pPr>
              <w:autoSpaceDE w:val="0"/>
              <w:autoSpaceDN w:val="0"/>
              <w:adjustRightInd w:val="0"/>
              <w:spacing w:line="360" w:lineRule="auto"/>
              <w:jc w:val="center"/>
              <w:rPr>
                <w:rFonts w:cs="黑体" w:asciiTheme="minorEastAsia" w:hAnsiTheme="minorEastAsia"/>
                <w:sz w:val="24"/>
                <w:szCs w:val="24"/>
              </w:rPr>
            </w:pPr>
            <w:r>
              <w:rPr>
                <w:rFonts w:hint="eastAsia" w:cs="仿宋_GB2312" w:asciiTheme="minorEastAsia" w:hAnsiTheme="minorEastAsia"/>
                <w:sz w:val="24"/>
                <w:szCs w:val="24"/>
              </w:rPr>
              <w:t>采购人澄清或修改询价文件时间</w:t>
            </w:r>
          </w:p>
        </w:tc>
        <w:tc>
          <w:tcPr>
            <w:tcW w:w="8503" w:type="dxa"/>
            <w:vAlign w:val="center"/>
          </w:tcPr>
          <w:p w14:paraId="5537C7FE">
            <w:pPr>
              <w:autoSpaceDE w:val="0"/>
              <w:autoSpaceDN w:val="0"/>
              <w:adjustRightInd w:val="0"/>
              <w:spacing w:line="360" w:lineRule="auto"/>
              <w:rPr>
                <w:rFonts w:cs="宋体" w:asciiTheme="minorEastAsia" w:hAnsiTheme="minorEastAsia"/>
                <w:bCs/>
                <w:sz w:val="24"/>
                <w:szCs w:val="24"/>
                <w:lang w:val="zh-CN"/>
              </w:rPr>
            </w:pPr>
            <w:r>
              <w:rPr>
                <w:rFonts w:hint="eastAsia" w:cs="宋体" w:asciiTheme="minorEastAsia" w:hAnsiTheme="minorEastAsia"/>
                <w:bCs/>
                <w:sz w:val="24"/>
                <w:szCs w:val="24"/>
                <w:lang w:val="zh-CN"/>
              </w:rPr>
              <w:t>询价响应截止时间3个工作日前（</w:t>
            </w:r>
            <w:r>
              <w:rPr>
                <w:rFonts w:hint="eastAsia" w:cs="仿宋_GB2312" w:asciiTheme="minorEastAsia" w:hAnsiTheme="minorEastAsia"/>
                <w:sz w:val="24"/>
                <w:szCs w:val="24"/>
                <w:lang w:val="zh-CN"/>
              </w:rPr>
              <w:t>澄清内容可能影响询价响应文件编制的）</w:t>
            </w:r>
          </w:p>
        </w:tc>
      </w:tr>
      <w:tr w14:paraId="342B3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3D4BD7FC">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17</w:t>
            </w:r>
          </w:p>
        </w:tc>
        <w:tc>
          <w:tcPr>
            <w:tcW w:w="1224" w:type="dxa"/>
            <w:vAlign w:val="center"/>
          </w:tcPr>
          <w:p w14:paraId="4E7BD2E0">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供应商对采购文件质疑截止时间</w:t>
            </w:r>
          </w:p>
        </w:tc>
        <w:tc>
          <w:tcPr>
            <w:tcW w:w="8503" w:type="dxa"/>
            <w:vAlign w:val="center"/>
          </w:tcPr>
          <w:p w14:paraId="4B232D49">
            <w:pPr>
              <w:autoSpaceDE w:val="0"/>
              <w:autoSpaceDN w:val="0"/>
              <w:adjustRightInd w:val="0"/>
              <w:spacing w:line="360" w:lineRule="auto"/>
              <w:rPr>
                <w:rFonts w:cs="宋体" w:asciiTheme="minorEastAsia" w:hAnsiTheme="minorEastAsia"/>
                <w:bCs/>
                <w:sz w:val="24"/>
                <w:szCs w:val="24"/>
                <w:lang w:val="zh-CN"/>
              </w:rPr>
            </w:pPr>
            <w:r>
              <w:rPr>
                <w:rFonts w:hint="eastAsia" w:ascii="宋体" w:hAnsi="宋体" w:cs="宋体"/>
                <w:kern w:val="0"/>
                <w:sz w:val="24"/>
                <w:szCs w:val="24"/>
              </w:rPr>
              <w:t>询价响应截止时间前</w:t>
            </w:r>
          </w:p>
        </w:tc>
      </w:tr>
      <w:tr w14:paraId="6BB60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514F494C">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18</w:t>
            </w:r>
          </w:p>
        </w:tc>
        <w:tc>
          <w:tcPr>
            <w:tcW w:w="1224" w:type="dxa"/>
            <w:vAlign w:val="center"/>
          </w:tcPr>
          <w:p w14:paraId="05C57B7E">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响应文件份数</w:t>
            </w:r>
          </w:p>
        </w:tc>
        <w:tc>
          <w:tcPr>
            <w:tcW w:w="8503" w:type="dxa"/>
            <w:vAlign w:val="center"/>
          </w:tcPr>
          <w:p w14:paraId="24DC627F">
            <w:pPr>
              <w:autoSpaceDE w:val="0"/>
              <w:autoSpaceDN w:val="0"/>
              <w:adjustRightInd w:val="0"/>
              <w:spacing w:line="360" w:lineRule="auto"/>
              <w:rPr>
                <w:rFonts w:ascii="宋体" w:hAnsi="宋体" w:cs="宋体"/>
                <w:kern w:val="0"/>
                <w:sz w:val="24"/>
                <w:szCs w:val="24"/>
              </w:rPr>
            </w:pPr>
            <w:r>
              <w:rPr>
                <w:rFonts w:hint="eastAsia" w:ascii="宋体" w:hAnsi="宋体" w:cs="宋体"/>
                <w:kern w:val="0"/>
                <w:sz w:val="24"/>
                <w:szCs w:val="24"/>
              </w:rPr>
              <w:fldChar w:fldCharType="begin"/>
            </w:r>
            <w:r>
              <w:rPr>
                <w:rFonts w:hint="eastAsia" w:ascii="宋体" w:hAnsi="宋体" w:cs="宋体"/>
                <w:kern w:val="0"/>
                <w:sz w:val="24"/>
                <w:szCs w:val="24"/>
              </w:rPr>
              <w:instrText xml:space="preserve">eq \o\ac(□,</w:instrText>
            </w:r>
            <w:r>
              <w:rPr>
                <w:rFonts w:hint="eastAsia" w:ascii="宋体" w:hAnsi="宋体" w:cs="宋体"/>
                <w:kern w:val="0"/>
                <w:position w:val="2"/>
                <w:sz w:val="16"/>
                <w:szCs w:val="24"/>
              </w:rPr>
              <w:instrText xml:space="preserve">√</w:instrText>
            </w:r>
            <w:r>
              <w:rPr>
                <w:rFonts w:hint="eastAsia" w:ascii="宋体" w:hAnsi="宋体" w:cs="宋体"/>
                <w:kern w:val="0"/>
                <w:sz w:val="24"/>
                <w:szCs w:val="24"/>
              </w:rPr>
              <w:instrText xml:space="preserve">)</w:instrText>
            </w:r>
            <w:r>
              <w:rPr>
                <w:rFonts w:hint="eastAsia" w:ascii="宋体" w:hAnsi="宋体" w:cs="宋体"/>
                <w:kern w:val="0"/>
                <w:sz w:val="24"/>
                <w:szCs w:val="24"/>
              </w:rPr>
              <w:fldChar w:fldCharType="end"/>
            </w:r>
            <w:r>
              <w:rPr>
                <w:rFonts w:hint="eastAsia" w:ascii="宋体" w:hAnsi="宋体" w:cs="宋体"/>
                <w:kern w:val="0"/>
                <w:sz w:val="24"/>
                <w:szCs w:val="24"/>
              </w:rPr>
              <w:t>电子投标文件：成功上传至《全国公共资源交易平台（河南省·许昌市）》公共资源交易系统加密电子投标文件1份（后缀格式为.XCSTF）。</w:t>
            </w:r>
          </w:p>
          <w:p w14:paraId="45019BF9">
            <w:pPr>
              <w:autoSpaceDE w:val="0"/>
              <w:autoSpaceDN w:val="0"/>
              <w:adjustRightInd w:val="0"/>
              <w:spacing w:line="360" w:lineRule="auto"/>
              <w:jc w:val="left"/>
              <w:rPr>
                <w:rFonts w:ascii="宋体" w:hAnsi="宋体" w:cs="宋体"/>
                <w:bCs/>
                <w:sz w:val="24"/>
                <w:szCs w:val="24"/>
                <w:lang w:val="zh-CN"/>
              </w:rPr>
            </w:pPr>
            <w:r>
              <w:rPr>
                <w:rFonts w:hint="eastAsia" w:ascii="宋体" w:hAnsi="宋体" w:cs="宋体"/>
                <w:bCs/>
                <w:sz w:val="24"/>
                <w:szCs w:val="24"/>
                <w:lang w:val="zh-CN"/>
              </w:rPr>
              <w:t>□纸质投标文件：正本一份，副本一份。使用格式为“投标文件（供打印）.PDF”的文件。</w:t>
            </w:r>
          </w:p>
          <w:p w14:paraId="16A66DEA">
            <w:pPr>
              <w:autoSpaceDE w:val="0"/>
              <w:autoSpaceDN w:val="0"/>
              <w:adjustRightInd w:val="0"/>
              <w:spacing w:line="360" w:lineRule="auto"/>
              <w:rPr>
                <w:rFonts w:cs="宋体" w:asciiTheme="minorEastAsia" w:hAnsiTheme="minorEastAsia"/>
                <w:bCs/>
                <w:sz w:val="24"/>
                <w:szCs w:val="24"/>
                <w:lang w:val="zh-CN"/>
              </w:rPr>
            </w:pPr>
            <w:r>
              <w:rPr>
                <w:rFonts w:hint="eastAsia" w:ascii="宋体" w:hAnsi="宋体" w:cs="宋体"/>
                <w:bCs/>
                <w:sz w:val="24"/>
                <w:szCs w:val="24"/>
                <w:lang w:val="zh-CN"/>
              </w:rPr>
              <w:t>电子投标文件和纸质投标文件的内容、格式、水印码、签章应一致。</w:t>
            </w:r>
          </w:p>
        </w:tc>
      </w:tr>
      <w:tr w14:paraId="74C23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2FC802EE">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19</w:t>
            </w:r>
          </w:p>
        </w:tc>
        <w:tc>
          <w:tcPr>
            <w:tcW w:w="1224" w:type="dxa"/>
            <w:vAlign w:val="center"/>
          </w:tcPr>
          <w:p w14:paraId="649109FD">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响应文件的</w:t>
            </w:r>
          </w:p>
          <w:p w14:paraId="1624C0AA">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签署盖章</w:t>
            </w:r>
          </w:p>
        </w:tc>
        <w:tc>
          <w:tcPr>
            <w:tcW w:w="8503" w:type="dxa"/>
            <w:vAlign w:val="center"/>
          </w:tcPr>
          <w:p w14:paraId="4AA72B19">
            <w:pPr>
              <w:autoSpaceDE w:val="0"/>
              <w:autoSpaceDN w:val="0"/>
              <w:adjustRightInd w:val="0"/>
              <w:spacing w:line="360" w:lineRule="auto"/>
              <w:rPr>
                <w:rFonts w:ascii="新宋体" w:hAnsi="新宋体" w:eastAsia="新宋体"/>
                <w:sz w:val="24"/>
                <w:szCs w:val="24"/>
              </w:rPr>
            </w:pPr>
            <w:r>
              <w:rPr>
                <w:rFonts w:ascii="新宋体" w:hAnsi="新宋体" w:eastAsia="新宋体"/>
                <w:b/>
                <w:sz w:val="24"/>
                <w:szCs w:val="24"/>
              </w:rPr>
              <w:fldChar w:fldCharType="begin"/>
            </w:r>
            <w:r>
              <w:rPr>
                <w:rFonts w:hint="eastAsia" w:ascii="新宋体" w:hAnsi="新宋体" w:eastAsia="新宋体"/>
                <w:b/>
                <w:sz w:val="24"/>
                <w:szCs w:val="24"/>
              </w:rPr>
              <w:instrText xml:space="preserve">eq \o\ac(□,√)</w:instrText>
            </w:r>
            <w:r>
              <w:rPr>
                <w:rFonts w:ascii="新宋体" w:hAnsi="新宋体" w:eastAsia="新宋体"/>
                <w:b/>
                <w:sz w:val="24"/>
                <w:szCs w:val="24"/>
              </w:rPr>
              <w:fldChar w:fldCharType="end"/>
            </w:r>
            <w:r>
              <w:rPr>
                <w:rFonts w:hint="eastAsia" w:ascii="新宋体" w:hAnsi="新宋体" w:eastAsia="新宋体"/>
                <w:sz w:val="24"/>
                <w:szCs w:val="24"/>
              </w:rPr>
              <w:t>电子响应文件：按询价文件要求加盖供应商电子印章和法人电子印章。</w:t>
            </w:r>
          </w:p>
        </w:tc>
      </w:tr>
      <w:tr w14:paraId="5EC1E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28C0908F">
            <w:pPr>
              <w:autoSpaceDE w:val="0"/>
              <w:autoSpaceDN w:val="0"/>
              <w:adjustRightInd w:val="0"/>
              <w:spacing w:line="360" w:lineRule="auto"/>
              <w:jc w:val="center"/>
              <w:rPr>
                <w:rFonts w:cs="TimesNewRomanPSMT" w:asciiTheme="minorEastAsia" w:hAnsiTheme="minorEastAsia"/>
                <w:sz w:val="24"/>
                <w:szCs w:val="24"/>
              </w:rPr>
            </w:pPr>
            <w:r>
              <w:rPr>
                <w:rFonts w:hint="eastAsia" w:cs="TimesNewRomanPSMT" w:asciiTheme="minorEastAsia" w:hAnsiTheme="minorEastAsia"/>
                <w:sz w:val="24"/>
                <w:szCs w:val="24"/>
              </w:rPr>
              <w:t>20</w:t>
            </w:r>
          </w:p>
        </w:tc>
        <w:tc>
          <w:tcPr>
            <w:tcW w:w="1224" w:type="dxa"/>
            <w:vAlign w:val="center"/>
          </w:tcPr>
          <w:p w14:paraId="37F99FA8">
            <w:pPr>
              <w:autoSpaceDE w:val="0"/>
              <w:autoSpaceDN w:val="0"/>
              <w:adjustRightInd w:val="0"/>
              <w:spacing w:line="360" w:lineRule="auto"/>
              <w:jc w:val="center"/>
              <w:rPr>
                <w:rFonts w:cs="仿宋_GB2312" w:asciiTheme="minorEastAsia" w:hAnsiTheme="minorEastAsia"/>
                <w:sz w:val="24"/>
                <w:szCs w:val="24"/>
              </w:rPr>
            </w:pPr>
            <w:r>
              <w:rPr>
                <w:rFonts w:hint="eastAsia" w:cs="黑体" w:asciiTheme="minorEastAsia" w:hAnsiTheme="minorEastAsia"/>
                <w:sz w:val="24"/>
                <w:szCs w:val="24"/>
              </w:rPr>
              <w:t>询价小组组建</w:t>
            </w:r>
          </w:p>
        </w:tc>
        <w:tc>
          <w:tcPr>
            <w:tcW w:w="8503" w:type="dxa"/>
            <w:vAlign w:val="center"/>
          </w:tcPr>
          <w:p w14:paraId="50998B8B">
            <w:pPr>
              <w:autoSpaceDE w:val="0"/>
              <w:autoSpaceDN w:val="0"/>
              <w:adjustRightInd w:val="0"/>
              <w:spacing w:line="360" w:lineRule="auto"/>
              <w:rPr>
                <w:rFonts w:cs="仿宋_GB2312" w:asciiTheme="minorEastAsia" w:hAnsiTheme="minorEastAsia"/>
                <w:sz w:val="24"/>
                <w:szCs w:val="24"/>
                <w:lang w:val="zh-CN"/>
              </w:rPr>
            </w:pPr>
            <w:r>
              <w:rPr>
                <w:rFonts w:ascii="新宋体" w:hAnsi="新宋体" w:eastAsia="新宋体"/>
                <w:b/>
                <w:sz w:val="24"/>
                <w:szCs w:val="24"/>
              </w:rPr>
              <w:fldChar w:fldCharType="begin"/>
            </w:r>
            <w:r>
              <w:rPr>
                <w:rFonts w:hint="eastAsia" w:ascii="新宋体" w:hAnsi="新宋体" w:eastAsia="新宋体"/>
                <w:b/>
                <w:sz w:val="24"/>
                <w:szCs w:val="24"/>
              </w:rPr>
              <w:instrText xml:space="preserve">eq \o\ac(□,√)</w:instrText>
            </w:r>
            <w:r>
              <w:rPr>
                <w:rFonts w:ascii="新宋体" w:hAnsi="新宋体" w:eastAsia="新宋体"/>
                <w:b/>
                <w:sz w:val="24"/>
                <w:szCs w:val="24"/>
              </w:rPr>
              <w:fldChar w:fldCharType="end"/>
            </w:r>
            <w:r>
              <w:rPr>
                <w:rFonts w:hint="eastAsia" w:cs="仿宋_GB2312" w:asciiTheme="minorEastAsia" w:hAnsiTheme="minorEastAsia"/>
                <w:sz w:val="24"/>
                <w:szCs w:val="24"/>
                <w:lang w:val="zh-CN"/>
              </w:rPr>
              <w:t>由采购人代表和评审专家</w:t>
            </w:r>
            <w:r>
              <w:rPr>
                <w:rFonts w:hint="eastAsia" w:cs="仿宋_GB2312" w:asciiTheme="minorEastAsia" w:hAnsiTheme="minorEastAsia"/>
                <w:sz w:val="24"/>
                <w:szCs w:val="24"/>
              </w:rPr>
              <w:t>3人</w:t>
            </w:r>
            <w:r>
              <w:rPr>
                <w:rFonts w:hint="eastAsia" w:cs="仿宋_GB2312" w:asciiTheme="minorEastAsia" w:hAnsiTheme="minorEastAsia"/>
                <w:sz w:val="24"/>
                <w:szCs w:val="24"/>
                <w:lang w:val="zh-CN"/>
              </w:rPr>
              <w:t>组成，其中评审专家的人数不少于询价小组成员总数的三分之二。评审专家从政府采购评审专家库中随机抽取。</w:t>
            </w:r>
          </w:p>
          <w:p w14:paraId="0C2364F0">
            <w:pPr>
              <w:autoSpaceDE w:val="0"/>
              <w:autoSpaceDN w:val="0"/>
              <w:adjustRightInd w:val="0"/>
              <w:spacing w:line="360" w:lineRule="auto"/>
              <w:rPr>
                <w:rFonts w:cs="宋体" w:asciiTheme="minorEastAsia" w:hAnsiTheme="minorEastAsia"/>
                <w:bCs/>
                <w:sz w:val="24"/>
                <w:szCs w:val="24"/>
                <w:lang w:val="zh-CN"/>
              </w:rPr>
            </w:pPr>
            <w:r>
              <w:rPr>
                <w:rFonts w:hint="eastAsia" w:cs="仿宋_GB2312" w:asciiTheme="minorEastAsia" w:hAnsiTheme="minorEastAsia"/>
                <w:sz w:val="24"/>
                <w:szCs w:val="24"/>
                <w:lang w:val="zh-CN"/>
              </w:rPr>
              <w:t>□由评审专家组成。评审专家从政府采购评审专家库中随机抽取。</w:t>
            </w:r>
          </w:p>
        </w:tc>
      </w:tr>
      <w:tr w14:paraId="28FE4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25A00F71">
            <w:pPr>
              <w:autoSpaceDE w:val="0"/>
              <w:autoSpaceDN w:val="0"/>
              <w:adjustRightInd w:val="0"/>
              <w:spacing w:line="360" w:lineRule="auto"/>
              <w:jc w:val="center"/>
              <w:rPr>
                <w:rFonts w:cs="TimesNewRomanPSMT" w:asciiTheme="minorEastAsia" w:hAnsiTheme="minorEastAsia"/>
                <w:sz w:val="24"/>
                <w:szCs w:val="24"/>
              </w:rPr>
            </w:pPr>
            <w:r>
              <w:rPr>
                <w:rFonts w:hint="eastAsia" w:cs="TimesNewRomanPSMT" w:asciiTheme="minorEastAsia" w:hAnsiTheme="minorEastAsia"/>
                <w:sz w:val="24"/>
                <w:szCs w:val="24"/>
              </w:rPr>
              <w:t>21</w:t>
            </w:r>
          </w:p>
        </w:tc>
        <w:tc>
          <w:tcPr>
            <w:tcW w:w="1224" w:type="dxa"/>
            <w:vAlign w:val="center"/>
          </w:tcPr>
          <w:p w14:paraId="7E3E70CE">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评审方法</w:t>
            </w:r>
          </w:p>
        </w:tc>
        <w:tc>
          <w:tcPr>
            <w:tcW w:w="8503" w:type="dxa"/>
            <w:vAlign w:val="center"/>
          </w:tcPr>
          <w:p w14:paraId="74959718">
            <w:pPr>
              <w:autoSpaceDE w:val="0"/>
              <w:autoSpaceDN w:val="0"/>
              <w:adjustRightInd w:val="0"/>
              <w:spacing w:line="360" w:lineRule="auto"/>
              <w:rPr>
                <w:rFonts w:ascii="新宋体" w:hAnsi="新宋体" w:eastAsia="新宋体"/>
                <w:sz w:val="24"/>
                <w:szCs w:val="24"/>
              </w:rPr>
            </w:pPr>
            <w:r>
              <w:rPr>
                <w:rFonts w:hint="eastAsia"/>
                <w:sz w:val="24"/>
                <w:szCs w:val="24"/>
              </w:rPr>
              <w:t>质量和服务均能满足询价文件实质性响应要求且报价最低的原则确定成交供应商</w:t>
            </w:r>
            <w:r>
              <w:rPr>
                <w:rFonts w:hint="eastAsia" w:ascii="新宋体" w:hAnsi="新宋体" w:eastAsia="新宋体"/>
                <w:sz w:val="24"/>
                <w:szCs w:val="24"/>
              </w:rPr>
              <w:t>。</w:t>
            </w:r>
          </w:p>
        </w:tc>
      </w:tr>
      <w:tr w14:paraId="63B88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10A5A9D9">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22</w:t>
            </w:r>
          </w:p>
        </w:tc>
        <w:tc>
          <w:tcPr>
            <w:tcW w:w="1224" w:type="dxa"/>
            <w:vAlign w:val="center"/>
          </w:tcPr>
          <w:p w14:paraId="562B4BB8">
            <w:pPr>
              <w:autoSpaceDE w:val="0"/>
              <w:autoSpaceDN w:val="0"/>
              <w:adjustRightInd w:val="0"/>
              <w:spacing w:line="360" w:lineRule="auto"/>
              <w:jc w:val="center"/>
              <w:rPr>
                <w:rFonts w:cs="宋体" w:asciiTheme="minorEastAsia" w:hAnsiTheme="minorEastAsia"/>
                <w:bCs/>
                <w:sz w:val="24"/>
                <w:szCs w:val="24"/>
                <w:lang w:val="zh-CN"/>
              </w:rPr>
            </w:pPr>
            <w:r>
              <w:rPr>
                <w:rFonts w:hint="eastAsia" w:cs="宋体" w:asciiTheme="minorEastAsia" w:hAnsiTheme="minorEastAsia"/>
                <w:bCs/>
                <w:sz w:val="24"/>
                <w:szCs w:val="24"/>
              </w:rPr>
              <w:t>中小企业有关政策</w:t>
            </w:r>
          </w:p>
        </w:tc>
        <w:tc>
          <w:tcPr>
            <w:tcW w:w="8503" w:type="dxa"/>
            <w:vAlign w:val="center"/>
          </w:tcPr>
          <w:p w14:paraId="70668EC6">
            <w:pPr>
              <w:autoSpaceDE w:val="0"/>
              <w:autoSpaceDN w:val="0"/>
              <w:adjustRightInd w:val="0"/>
              <w:spacing w:line="360" w:lineRule="auto"/>
              <w:jc w:val="left"/>
              <w:rPr>
                <w:rFonts w:ascii="宋体" w:hAnsi="宋体" w:cs="宋体"/>
                <w:bCs/>
                <w:sz w:val="24"/>
                <w:lang w:val="zh-CN"/>
              </w:rPr>
            </w:pPr>
            <w:r>
              <w:rPr>
                <w:rFonts w:ascii="宋体" w:hAnsi="宋体" w:cs="宋体"/>
                <w:bCs/>
                <w:sz w:val="24"/>
                <w:lang w:val="zh-CN"/>
              </w:rPr>
              <w:t>1</w:t>
            </w:r>
            <w:r>
              <w:rPr>
                <w:rFonts w:hint="eastAsia" w:ascii="宋体" w:hAnsi="宋体" w:cs="宋体"/>
                <w:bCs/>
                <w:sz w:val="24"/>
                <w:lang w:val="zh-CN"/>
              </w:rPr>
              <w:t>、根据工信部等部委发布的《关于印发中小企业划型标准规定的通知》（工信部联企业〔</w:t>
            </w:r>
            <w:r>
              <w:rPr>
                <w:rFonts w:ascii="宋体" w:hAnsi="宋体" w:cs="宋体"/>
                <w:bCs/>
                <w:sz w:val="24"/>
                <w:lang w:val="zh-CN"/>
              </w:rPr>
              <w:t>2011</w:t>
            </w:r>
            <w:r>
              <w:rPr>
                <w:rFonts w:hint="eastAsia" w:ascii="宋体" w:hAnsi="宋体" w:cs="宋体"/>
                <w:bCs/>
                <w:sz w:val="24"/>
                <w:lang w:val="zh-CN"/>
              </w:rPr>
              <w:t>〕</w:t>
            </w:r>
            <w:r>
              <w:rPr>
                <w:rFonts w:ascii="宋体" w:hAnsi="宋体" w:cs="宋体"/>
                <w:bCs/>
                <w:sz w:val="24"/>
                <w:lang w:val="zh-CN"/>
              </w:rPr>
              <w:t>300</w:t>
            </w:r>
            <w:r>
              <w:rPr>
                <w:rFonts w:hint="eastAsia" w:ascii="宋体" w:hAnsi="宋体" w:cs="宋体"/>
                <w:bCs/>
                <w:sz w:val="24"/>
                <w:lang w:val="zh-CN"/>
              </w:rPr>
              <w:t>号），按照本次采购标的所属行业的划型标准，符合条件的中小企业应按照招标文件格式要求提供《中小企业声明函》，否则不得享受相关中小企业扶持政策。</w:t>
            </w:r>
          </w:p>
          <w:p w14:paraId="71DBF99D">
            <w:pPr>
              <w:autoSpaceDE w:val="0"/>
              <w:autoSpaceDN w:val="0"/>
              <w:adjustRightInd w:val="0"/>
              <w:spacing w:line="360" w:lineRule="auto"/>
              <w:jc w:val="left"/>
              <w:rPr>
                <w:rFonts w:ascii="宋体" w:hAnsi="宋体" w:cs="宋体"/>
                <w:bCs/>
                <w:sz w:val="24"/>
                <w:lang w:val="zh-CN"/>
              </w:rPr>
            </w:pPr>
            <w:r>
              <w:rPr>
                <w:rFonts w:ascii="宋体" w:hAnsi="宋体" w:cs="宋体"/>
                <w:bCs/>
                <w:sz w:val="24"/>
                <w:lang w:val="zh-CN"/>
              </w:rPr>
              <w:t>2</w:t>
            </w:r>
            <w:r>
              <w:rPr>
                <w:rFonts w:hint="eastAsia" w:ascii="宋体" w:hAnsi="宋体" w:cs="宋体"/>
                <w:bCs/>
                <w:sz w:val="24"/>
                <w:lang w:val="zh-CN"/>
              </w:rPr>
              <w:t>、本次采购标的对应的中小企业划分标准所属行业：</w:t>
            </w:r>
            <w:r>
              <w:rPr>
                <w:rFonts w:hint="eastAsia" w:ascii="宋体" w:hAnsi="宋体" w:cs="宋体"/>
                <w:bCs/>
                <w:sz w:val="24"/>
                <w:lang w:val="en-US" w:eastAsia="zh-CN"/>
              </w:rPr>
              <w:t>制造业</w:t>
            </w:r>
            <w:r>
              <w:rPr>
                <w:rFonts w:hint="eastAsia" w:ascii="宋体" w:hAnsi="宋体" w:cs="宋体"/>
                <w:bCs/>
                <w:sz w:val="24"/>
                <w:lang w:val="zh-CN"/>
              </w:rPr>
              <w:t>。（参考《国民经济行业分类》（GB/T4754-2017））。</w:t>
            </w:r>
          </w:p>
          <w:p w14:paraId="66ED0387">
            <w:pPr>
              <w:autoSpaceDE w:val="0"/>
              <w:autoSpaceDN w:val="0"/>
              <w:adjustRightInd w:val="0"/>
              <w:spacing w:line="360" w:lineRule="auto"/>
              <w:jc w:val="left"/>
              <w:rPr>
                <w:rFonts w:ascii="宋体" w:hAnsi="宋体" w:cs="宋体"/>
                <w:bCs/>
                <w:sz w:val="24"/>
                <w:lang w:val="zh-CN"/>
              </w:rPr>
            </w:pPr>
            <w:r>
              <w:rPr>
                <w:rFonts w:ascii="宋体" w:hAnsi="宋体" w:cs="宋体"/>
                <w:bCs/>
                <w:sz w:val="24"/>
                <w:lang w:val="zh-CN"/>
              </w:rPr>
              <w:t>3</w:t>
            </w:r>
            <w:r>
              <w:rPr>
                <w:rFonts w:hint="eastAsia" w:ascii="宋体" w:hAnsi="宋体" w:cs="宋体"/>
                <w:bCs/>
                <w:sz w:val="24"/>
                <w:lang w:val="zh-CN"/>
              </w:rPr>
              <w:t>、根据财政部、工业和信息化部发布的《政府采购促进中小企业发展管理办法》（财库〔</w:t>
            </w:r>
            <w:r>
              <w:rPr>
                <w:rFonts w:ascii="宋体" w:hAnsi="宋体" w:cs="宋体"/>
                <w:bCs/>
                <w:sz w:val="24"/>
                <w:lang w:val="zh-CN"/>
              </w:rPr>
              <w:t>2020</w:t>
            </w:r>
            <w:r>
              <w:rPr>
                <w:rFonts w:hint="eastAsia" w:ascii="宋体" w:hAnsi="宋体" w:cs="宋体"/>
                <w:bCs/>
                <w:sz w:val="24"/>
                <w:lang w:val="zh-CN"/>
              </w:rPr>
              <w:t>〕</w:t>
            </w:r>
            <w:r>
              <w:rPr>
                <w:rFonts w:ascii="宋体" w:hAnsi="宋体" w:cs="宋体"/>
                <w:bCs/>
                <w:sz w:val="24"/>
                <w:lang w:val="zh-CN"/>
              </w:rPr>
              <w:t>46</w:t>
            </w:r>
            <w:r>
              <w:rPr>
                <w:rFonts w:hint="eastAsia" w:ascii="宋体" w:hAnsi="宋体" w:cs="宋体"/>
                <w:bCs/>
                <w:sz w:val="24"/>
                <w:lang w:val="zh-CN"/>
              </w:rPr>
              <w:t>号）、《关于进一步加大政府采购支持中小企业力度的通知》（财库〔</w:t>
            </w:r>
            <w:r>
              <w:rPr>
                <w:rFonts w:ascii="宋体" w:hAnsi="宋体" w:cs="宋体"/>
                <w:bCs/>
                <w:sz w:val="24"/>
                <w:lang w:val="zh-CN"/>
              </w:rPr>
              <w:t>2022</w:t>
            </w:r>
            <w:r>
              <w:rPr>
                <w:rFonts w:hint="eastAsia" w:ascii="宋体" w:hAnsi="宋体" w:cs="宋体"/>
                <w:bCs/>
                <w:sz w:val="24"/>
                <w:lang w:val="zh-CN"/>
              </w:rPr>
              <w:t>〕</w:t>
            </w:r>
            <w:r>
              <w:rPr>
                <w:rFonts w:ascii="宋体" w:hAnsi="宋体" w:cs="宋体"/>
                <w:bCs/>
                <w:sz w:val="24"/>
                <w:lang w:val="zh-CN"/>
              </w:rPr>
              <w:t>19</w:t>
            </w:r>
            <w:r>
              <w:rPr>
                <w:rFonts w:hint="eastAsia" w:ascii="宋体" w:hAnsi="宋体" w:cs="宋体"/>
                <w:bCs/>
                <w:sz w:val="24"/>
                <w:lang w:val="zh-CN"/>
              </w:rPr>
              <w:t>号）规定，对小型和微型企业投标价格给予</w:t>
            </w:r>
            <w:r>
              <w:rPr>
                <w:rFonts w:ascii="宋体" w:hAnsi="宋体" w:cs="宋体"/>
                <w:bCs/>
                <w:sz w:val="24"/>
                <w:lang w:val="zh-CN"/>
              </w:rPr>
              <w:t>20%</w:t>
            </w:r>
            <w:r>
              <w:rPr>
                <w:rFonts w:hint="eastAsia" w:ascii="宋体" w:hAnsi="宋体" w:cs="宋体"/>
                <w:bCs/>
                <w:sz w:val="24"/>
                <w:lang w:val="zh-CN"/>
              </w:rPr>
              <w:t>（</w:t>
            </w:r>
            <w:r>
              <w:rPr>
                <w:rFonts w:ascii="宋体" w:hAnsi="宋体" w:cs="宋体"/>
                <w:bCs/>
                <w:sz w:val="24"/>
                <w:lang w:val="zh-CN"/>
              </w:rPr>
              <w:t>10%-20%</w:t>
            </w:r>
            <w:r>
              <w:rPr>
                <w:rFonts w:hint="eastAsia" w:ascii="宋体" w:hAnsi="宋体" w:cs="宋体"/>
                <w:bCs/>
                <w:sz w:val="24"/>
                <w:lang w:val="zh-CN"/>
              </w:rPr>
              <w:t>）的扣除，用扣除后的价格参与评审。</w:t>
            </w:r>
          </w:p>
          <w:p w14:paraId="2C81E4E7">
            <w:pPr>
              <w:autoSpaceDE w:val="0"/>
              <w:autoSpaceDN w:val="0"/>
              <w:adjustRightInd w:val="0"/>
              <w:spacing w:line="360" w:lineRule="auto"/>
              <w:jc w:val="left"/>
              <w:rPr>
                <w:rFonts w:ascii="宋体" w:hAnsi="宋体" w:cs="宋体"/>
                <w:bCs/>
                <w:sz w:val="24"/>
                <w:lang w:val="zh-CN"/>
              </w:rPr>
            </w:pPr>
            <w:r>
              <w:rPr>
                <w:rFonts w:ascii="宋体" w:hAnsi="宋体" w:cs="宋体"/>
                <w:bCs/>
                <w:sz w:val="24"/>
                <w:lang w:val="zh-CN"/>
              </w:rPr>
              <w:t>4</w:t>
            </w:r>
            <w:r>
              <w:rPr>
                <w:rFonts w:hint="eastAsia" w:ascii="宋体" w:hAnsi="宋体" w:cs="宋体"/>
                <w:bCs/>
                <w:sz w:val="24"/>
                <w:lang w:val="zh-CN"/>
              </w:rPr>
              <w:t>、以联合体形式参加政府采购活动，联合体各方均为中小企业的，联合体视同中小企业。其中，联合体各方均为小微企业的，联合体视同小微企业。</w:t>
            </w:r>
          </w:p>
          <w:p w14:paraId="6FD6C0B6">
            <w:pPr>
              <w:autoSpaceDE w:val="0"/>
              <w:autoSpaceDN w:val="0"/>
              <w:adjustRightInd w:val="0"/>
              <w:spacing w:line="360" w:lineRule="auto"/>
              <w:jc w:val="left"/>
              <w:rPr>
                <w:rFonts w:ascii="宋体" w:hAnsi="宋体" w:cs="宋体"/>
                <w:bCs/>
                <w:sz w:val="24"/>
                <w:lang w:val="zh-CN"/>
              </w:rPr>
            </w:pPr>
            <w:r>
              <w:rPr>
                <w:rFonts w:ascii="宋体" w:hAnsi="宋体" w:cs="宋体"/>
                <w:bCs/>
                <w:sz w:val="24"/>
                <w:lang w:val="zh-CN"/>
              </w:rPr>
              <w:t>5</w:t>
            </w:r>
            <w:r>
              <w:rPr>
                <w:rFonts w:hint="eastAsia" w:ascii="宋体" w:hAnsi="宋体" w:cs="宋体"/>
                <w:bCs/>
                <w:sz w:val="24"/>
                <w:lang w:val="zh-CN"/>
              </w:rPr>
              <w:t>、接受大中型企业与小微企业组成联合体或者允许大中型企业向一家或者多家小微企业分包的采购项目，对于联合协议或者分包意向协议约定小微企业的合同份额占到合同总金额</w:t>
            </w:r>
            <w:r>
              <w:rPr>
                <w:rFonts w:ascii="宋体" w:hAnsi="宋体" w:cs="宋体"/>
                <w:bCs/>
                <w:sz w:val="24"/>
                <w:lang w:val="zh-CN"/>
              </w:rPr>
              <w:t>30%</w:t>
            </w:r>
            <w:r>
              <w:rPr>
                <w:rFonts w:hint="eastAsia" w:ascii="宋体" w:hAnsi="宋体" w:cs="宋体"/>
                <w:bCs/>
                <w:sz w:val="24"/>
                <w:lang w:val="zh-CN"/>
              </w:rPr>
              <w:t>以上的，采购人、采购代理机构应当对联合体或者大中型企业的报价给予</w:t>
            </w:r>
            <w:r>
              <w:rPr>
                <w:rFonts w:ascii="宋体" w:hAnsi="宋体" w:cs="宋体"/>
                <w:bCs/>
                <w:sz w:val="24"/>
                <w:lang w:val="zh-CN"/>
              </w:rPr>
              <w:t>%</w:t>
            </w:r>
            <w:r>
              <w:rPr>
                <w:rFonts w:hint="eastAsia" w:ascii="宋体" w:hAnsi="宋体" w:cs="宋体"/>
                <w:bCs/>
                <w:sz w:val="24"/>
                <w:lang w:val="zh-CN"/>
              </w:rPr>
              <w:t>（</w:t>
            </w:r>
            <w:r>
              <w:rPr>
                <w:rFonts w:ascii="宋体" w:hAnsi="宋体" w:cs="宋体"/>
                <w:bCs/>
                <w:sz w:val="24"/>
                <w:lang w:val="zh-CN"/>
              </w:rPr>
              <w:t>4</w:t>
            </w:r>
            <w:r>
              <w:rPr>
                <w:rFonts w:hint="eastAsia" w:ascii="宋体" w:hAnsi="宋体" w:cs="宋体"/>
                <w:bCs/>
                <w:sz w:val="24"/>
                <w:lang w:val="zh-CN"/>
              </w:rPr>
              <w:t>—</w:t>
            </w:r>
            <w:r>
              <w:rPr>
                <w:rFonts w:ascii="宋体" w:hAnsi="宋体" w:cs="宋体"/>
                <w:bCs/>
                <w:sz w:val="24"/>
                <w:lang w:val="zh-CN"/>
              </w:rPr>
              <w:t>6%</w:t>
            </w:r>
            <w:r>
              <w:rPr>
                <w:rFonts w:hint="eastAsia" w:ascii="宋体" w:hAnsi="宋体" w:cs="宋体"/>
                <w:bCs/>
                <w:sz w:val="24"/>
                <w:lang w:val="zh-CN"/>
              </w:rPr>
              <w:t>）的扣除，用扣除后的价格参加评审。组成联合体或者接受分包的小微企业与联合体内其他企业、分包企业之间存在直接控股、管理关系的，不享受价格扣除优惠政策。</w:t>
            </w:r>
          </w:p>
          <w:p w14:paraId="5528E2BF">
            <w:pPr>
              <w:autoSpaceDE w:val="0"/>
              <w:autoSpaceDN w:val="0"/>
              <w:adjustRightInd w:val="0"/>
              <w:spacing w:line="360" w:lineRule="auto"/>
              <w:jc w:val="left"/>
              <w:rPr>
                <w:rFonts w:ascii="宋体" w:hAnsi="宋体" w:cs="宋体"/>
                <w:bCs/>
                <w:sz w:val="24"/>
                <w:lang w:val="zh-CN"/>
              </w:rPr>
            </w:pPr>
            <w:r>
              <w:rPr>
                <w:rFonts w:ascii="宋体" w:hAnsi="宋体" w:cs="宋体"/>
                <w:bCs/>
                <w:sz w:val="24"/>
                <w:lang w:val="zh-CN"/>
              </w:rPr>
              <w:t>6</w:t>
            </w:r>
            <w:r>
              <w:rPr>
                <w:rFonts w:hint="eastAsia" w:ascii="宋体" w:hAnsi="宋体" w:cs="宋体"/>
                <w:bCs/>
                <w:sz w:val="24"/>
                <w:lang w:val="zh-CN"/>
              </w:rPr>
              <w:t>、提供由省级以上监狱管理局、戒毒管理局（含新疆生产建设兵团）出具的属于监狱企业证明文件的，视同为小型和微型企业。</w:t>
            </w:r>
          </w:p>
          <w:p w14:paraId="366508AF">
            <w:pPr>
              <w:autoSpaceDE w:val="0"/>
              <w:autoSpaceDN w:val="0"/>
              <w:adjustRightInd w:val="0"/>
              <w:spacing w:line="360" w:lineRule="auto"/>
              <w:jc w:val="left"/>
              <w:rPr>
                <w:rFonts w:ascii="宋体" w:hAnsi="宋体" w:cs="宋体"/>
                <w:bCs/>
                <w:sz w:val="24"/>
                <w:lang w:val="zh-CN"/>
              </w:rPr>
            </w:pPr>
            <w:r>
              <w:rPr>
                <w:rFonts w:ascii="宋体" w:hAnsi="宋体" w:cs="宋体"/>
                <w:bCs/>
                <w:sz w:val="24"/>
                <w:lang w:val="zh-CN"/>
              </w:rPr>
              <w:t>7</w:t>
            </w:r>
            <w:r>
              <w:rPr>
                <w:rFonts w:hint="eastAsia" w:ascii="宋体" w:hAnsi="宋体" w:cs="宋体"/>
                <w:bCs/>
                <w:sz w:val="24"/>
                <w:lang w:val="zh-CN"/>
              </w:rPr>
              <w:t>、符合享受政府采购支持政策的残疾人福利性单位条件且提供《残疾人福利性单位声明函》的，视同为小型和微型企业。</w:t>
            </w:r>
          </w:p>
        </w:tc>
      </w:tr>
      <w:tr w14:paraId="12A7B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1B19DE5E">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23</w:t>
            </w:r>
          </w:p>
        </w:tc>
        <w:tc>
          <w:tcPr>
            <w:tcW w:w="1224" w:type="dxa"/>
            <w:vAlign w:val="center"/>
          </w:tcPr>
          <w:p w14:paraId="5E1C8EA7">
            <w:pPr>
              <w:autoSpaceDE w:val="0"/>
              <w:autoSpaceDN w:val="0"/>
              <w:adjustRightInd w:val="0"/>
              <w:spacing w:line="360" w:lineRule="auto"/>
              <w:jc w:val="center"/>
              <w:rPr>
                <w:rFonts w:cs="宋体" w:asciiTheme="minorEastAsia" w:hAnsiTheme="minorEastAsia"/>
                <w:bCs/>
                <w:sz w:val="24"/>
                <w:szCs w:val="24"/>
                <w:lang w:val="zh-CN"/>
              </w:rPr>
            </w:pPr>
            <w:r>
              <w:rPr>
                <w:rFonts w:hint="eastAsia" w:cs="宋体" w:asciiTheme="minorEastAsia" w:hAnsiTheme="minorEastAsia"/>
                <w:bCs/>
                <w:sz w:val="24"/>
                <w:szCs w:val="24"/>
              </w:rPr>
              <w:t>节能环保要求</w:t>
            </w:r>
          </w:p>
        </w:tc>
        <w:tc>
          <w:tcPr>
            <w:tcW w:w="8503" w:type="dxa"/>
            <w:vAlign w:val="center"/>
          </w:tcPr>
          <w:p w14:paraId="1A05B76E">
            <w:pPr>
              <w:autoSpaceDE w:val="0"/>
              <w:autoSpaceDN w:val="0"/>
              <w:adjustRightInd w:val="0"/>
              <w:spacing w:line="360" w:lineRule="auto"/>
              <w:jc w:val="left"/>
              <w:rPr>
                <w:rFonts w:ascii="宋体" w:hAnsi="宋体" w:cs="宋体"/>
                <w:bCs/>
                <w:sz w:val="24"/>
                <w:lang w:val="zh-CN"/>
              </w:rPr>
            </w:pPr>
            <w:r>
              <w:rPr>
                <w:rFonts w:hint="eastAsia" w:cs="宋体" w:asciiTheme="minorEastAsia" w:hAnsiTheme="minorEastAsia"/>
                <w:sz w:val="24"/>
                <w:szCs w:val="24"/>
              </w:rPr>
              <w:t>执行《财政部发展改革委生态环境部市场监管总局关于调整优化节能产品、环境标志产品政府采购执行机制的通知》（财库〔</w:t>
            </w:r>
            <w:r>
              <w:rPr>
                <w:rFonts w:cs="宋体" w:asciiTheme="minorEastAsia" w:hAnsiTheme="minorEastAsia"/>
                <w:sz w:val="24"/>
                <w:szCs w:val="24"/>
              </w:rPr>
              <w:t>2019</w:t>
            </w:r>
            <w:r>
              <w:rPr>
                <w:rFonts w:hint="eastAsia" w:cs="宋体" w:asciiTheme="minorEastAsia" w:hAnsiTheme="minorEastAsia"/>
                <w:sz w:val="24"/>
                <w:szCs w:val="24"/>
              </w:rPr>
              <w:t>〕</w:t>
            </w:r>
            <w:r>
              <w:rPr>
                <w:rFonts w:cs="宋体" w:asciiTheme="minorEastAsia" w:hAnsiTheme="minorEastAsia"/>
                <w:sz w:val="24"/>
                <w:szCs w:val="24"/>
              </w:rPr>
              <w:t>9</w:t>
            </w:r>
            <w:r>
              <w:rPr>
                <w:rFonts w:hint="eastAsia" w:cs="宋体" w:asciiTheme="minorEastAsia" w:hAnsiTheme="minorEastAsia"/>
                <w:sz w:val="24"/>
                <w:szCs w:val="24"/>
              </w:rPr>
              <w:t>号）、关于印发节能产品政府采购品目清单的通知（财库〔</w:t>
            </w:r>
            <w:r>
              <w:rPr>
                <w:rFonts w:cs="宋体" w:asciiTheme="minorEastAsia" w:hAnsiTheme="minorEastAsia"/>
                <w:sz w:val="24"/>
                <w:szCs w:val="24"/>
              </w:rPr>
              <w:t>2019</w:t>
            </w:r>
            <w:r>
              <w:rPr>
                <w:rFonts w:hint="eastAsia" w:cs="宋体" w:asciiTheme="minorEastAsia" w:hAnsiTheme="minorEastAsia"/>
                <w:sz w:val="24"/>
                <w:szCs w:val="24"/>
              </w:rPr>
              <w:t>〕</w:t>
            </w:r>
            <w:r>
              <w:rPr>
                <w:rFonts w:cs="宋体" w:asciiTheme="minorEastAsia" w:hAnsiTheme="minorEastAsia"/>
                <w:sz w:val="24"/>
                <w:szCs w:val="24"/>
              </w:rPr>
              <w:t>19</w:t>
            </w:r>
            <w:r>
              <w:rPr>
                <w:rFonts w:hint="eastAsia" w:cs="宋体" w:asciiTheme="minorEastAsia" w:hAnsiTheme="minorEastAsia"/>
                <w:sz w:val="24"/>
                <w:szCs w:val="24"/>
              </w:rPr>
              <w:t>号）、关于印发环境标志产品政府采购品目清单的通知（财库〔</w:t>
            </w:r>
            <w:r>
              <w:rPr>
                <w:rFonts w:cs="宋体" w:asciiTheme="minorEastAsia" w:hAnsiTheme="minorEastAsia"/>
                <w:sz w:val="24"/>
                <w:szCs w:val="24"/>
              </w:rPr>
              <w:t>2019</w:t>
            </w:r>
            <w:r>
              <w:rPr>
                <w:rFonts w:hint="eastAsia" w:cs="宋体" w:asciiTheme="minorEastAsia" w:hAnsiTheme="minorEastAsia"/>
                <w:sz w:val="24"/>
                <w:szCs w:val="24"/>
              </w:rPr>
              <w:t>〕</w:t>
            </w:r>
            <w:r>
              <w:rPr>
                <w:rFonts w:cs="宋体" w:asciiTheme="minorEastAsia" w:hAnsiTheme="minorEastAsia"/>
                <w:sz w:val="24"/>
                <w:szCs w:val="24"/>
              </w:rPr>
              <w:t>18</w:t>
            </w:r>
            <w:r>
              <w:rPr>
                <w:rFonts w:hint="eastAsia" w:cs="宋体" w:asciiTheme="minorEastAsia" w:hAnsiTheme="minorEastAsia"/>
                <w:sz w:val="24"/>
                <w:szCs w:val="24"/>
              </w:rPr>
              <w:t>号）、市场监管总局关于发布参与实施政府采购节能产品、环境标志产品认证机构名录的公告（</w:t>
            </w:r>
            <w:r>
              <w:rPr>
                <w:rFonts w:cs="宋体" w:asciiTheme="minorEastAsia" w:hAnsiTheme="minorEastAsia"/>
                <w:sz w:val="24"/>
                <w:szCs w:val="24"/>
              </w:rPr>
              <w:t>2019</w:t>
            </w:r>
            <w:r>
              <w:rPr>
                <w:rFonts w:hint="eastAsia" w:cs="宋体" w:asciiTheme="minorEastAsia" w:hAnsiTheme="minorEastAsia"/>
                <w:sz w:val="24"/>
                <w:szCs w:val="24"/>
              </w:rPr>
              <w:t>年第</w:t>
            </w:r>
            <w:r>
              <w:rPr>
                <w:rFonts w:cs="宋体" w:asciiTheme="minorEastAsia" w:hAnsiTheme="minorEastAsia"/>
                <w:sz w:val="24"/>
                <w:szCs w:val="24"/>
              </w:rPr>
              <w:t>16</w:t>
            </w:r>
            <w:r>
              <w:rPr>
                <w:rFonts w:hint="eastAsia" w:cs="宋体" w:asciiTheme="minorEastAsia" w:hAnsiTheme="minorEastAsia"/>
                <w:sz w:val="24"/>
                <w:szCs w:val="24"/>
              </w:rPr>
              <w:t>号），本次投标产品属于政府强制采购产品的，须提供国家确定的认证机构出具的、处于有效期之内的节能产品认证证书，否则投标无效；属于政府优先采购产品的，须提供国家确定的认证机构出具的、处于有效期之内的节能产品、环境标志产品认证证书，否则不予认定。</w:t>
            </w:r>
          </w:p>
        </w:tc>
      </w:tr>
      <w:tr w14:paraId="3A5CE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4486679F">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24</w:t>
            </w:r>
          </w:p>
        </w:tc>
        <w:tc>
          <w:tcPr>
            <w:tcW w:w="1224" w:type="dxa"/>
            <w:vAlign w:val="center"/>
          </w:tcPr>
          <w:p w14:paraId="559FE492">
            <w:pPr>
              <w:autoSpaceDE w:val="0"/>
              <w:autoSpaceDN w:val="0"/>
              <w:adjustRightInd w:val="0"/>
              <w:spacing w:line="360" w:lineRule="auto"/>
              <w:jc w:val="center"/>
              <w:rPr>
                <w:rFonts w:cs="宋体" w:asciiTheme="minorEastAsia" w:hAnsiTheme="minorEastAsia"/>
                <w:bCs/>
                <w:sz w:val="24"/>
                <w:szCs w:val="24"/>
                <w:lang w:val="zh-CN"/>
              </w:rPr>
            </w:pPr>
            <w:r>
              <w:rPr>
                <w:rFonts w:hint="eastAsia" w:ascii="宋体" w:hAnsi="宋体" w:eastAsia="宋体" w:cs="宋体"/>
                <w:bCs/>
                <w:sz w:val="24"/>
                <w:szCs w:val="24"/>
              </w:rPr>
              <w:t>网络关键设备、网络安全专用产品要求</w:t>
            </w:r>
          </w:p>
        </w:tc>
        <w:tc>
          <w:tcPr>
            <w:tcW w:w="8503" w:type="dxa"/>
            <w:vAlign w:val="center"/>
          </w:tcPr>
          <w:p w14:paraId="64ECABB3">
            <w:pPr>
              <w:pStyle w:val="99"/>
              <w:spacing w:before="130" w:line="360" w:lineRule="auto"/>
              <w:ind w:left="129"/>
              <w:rPr>
                <w:bCs/>
                <w:sz w:val="24"/>
                <w:szCs w:val="24"/>
                <w:lang w:eastAsia="zh-CN"/>
              </w:rPr>
            </w:pPr>
            <w:r>
              <w:rPr>
                <w:rFonts w:hint="eastAsia"/>
                <w:bCs/>
                <w:sz w:val="24"/>
                <w:szCs w:val="24"/>
                <w:lang w:eastAsia="zh-CN"/>
              </w:rPr>
              <w:t>1、本项目中涉及网络关键设备或网络安全专用产品的， 执行国家互联网 信息办公室、工业和信息化部、公安部和国家认证认可监督管理委员会 2023 年第 2 号《关于调整&lt;网络关键设备和网络安全专用产品目录&gt;的公告》及国家互联网信息办公室、工业和</w:t>
            </w:r>
            <w:r>
              <w:rPr>
                <w:rFonts w:hint="eastAsia"/>
                <w:spacing w:val="-6"/>
                <w:sz w:val="24"/>
                <w:szCs w:val="24"/>
                <w:lang w:eastAsia="zh-CN"/>
              </w:rPr>
              <w:t>信息化部、公安部、财政部和国家认证认可监督管理委员会 2023 年第 1 号《关于调整网络安全专用 产品安全管理有关事项的公告》等相关文件要求，本次投标（响应）设 备或产品至少符合以下条件之一：一是已由具备资格的机构安全认证合 格或安全检测符合要求；二是已获得《计算机信息系统安全专用产品销售许可证》，且在有效期内。</w:t>
            </w:r>
          </w:p>
          <w:p w14:paraId="495A7A87">
            <w:pPr>
              <w:pStyle w:val="99"/>
              <w:spacing w:before="130" w:line="360" w:lineRule="auto"/>
              <w:ind w:left="129"/>
              <w:rPr>
                <w:spacing w:val="-6"/>
                <w:sz w:val="24"/>
                <w:szCs w:val="24"/>
                <w:lang w:eastAsia="zh-CN"/>
              </w:rPr>
            </w:pPr>
            <w:r>
              <w:rPr>
                <w:rFonts w:hint="eastAsia"/>
                <w:bCs/>
                <w:sz w:val="24"/>
                <w:szCs w:val="24"/>
                <w:lang w:eastAsia="zh-CN"/>
              </w:rPr>
              <w:t>2、</w:t>
            </w:r>
            <w:r>
              <w:rPr>
                <w:rFonts w:hint="eastAsia"/>
                <w:spacing w:val="-6"/>
                <w:sz w:val="24"/>
                <w:szCs w:val="24"/>
                <w:lang w:eastAsia="zh-CN"/>
              </w:rPr>
              <w:t>提供资料（下列资料任意一项）</w:t>
            </w:r>
          </w:p>
          <w:p w14:paraId="7BF339A4">
            <w:pPr>
              <w:pStyle w:val="99"/>
              <w:spacing w:before="130" w:line="360" w:lineRule="auto"/>
              <w:ind w:left="129"/>
              <w:rPr>
                <w:spacing w:val="-6"/>
                <w:sz w:val="24"/>
                <w:szCs w:val="24"/>
                <w:lang w:eastAsia="zh-CN"/>
              </w:rPr>
            </w:pPr>
            <w:r>
              <w:rPr>
                <w:rFonts w:hint="eastAsia"/>
                <w:spacing w:val="-6"/>
                <w:sz w:val="24"/>
                <w:szCs w:val="24"/>
                <w:lang w:eastAsia="zh-CN"/>
              </w:rPr>
              <w:t>①网络关键设备和网络安全专用产品安全认证证书；</w:t>
            </w:r>
          </w:p>
          <w:p w14:paraId="0DE72CB4">
            <w:pPr>
              <w:pStyle w:val="99"/>
              <w:spacing w:before="130" w:line="360" w:lineRule="auto"/>
              <w:ind w:left="129"/>
              <w:rPr>
                <w:spacing w:val="-6"/>
                <w:sz w:val="24"/>
                <w:szCs w:val="24"/>
                <w:lang w:eastAsia="zh-CN"/>
              </w:rPr>
            </w:pPr>
            <w:r>
              <w:rPr>
                <w:rFonts w:hint="eastAsia"/>
                <w:spacing w:val="-6"/>
                <w:sz w:val="24"/>
                <w:szCs w:val="24"/>
                <w:lang w:eastAsia="zh-CN"/>
              </w:rPr>
              <w:t>②网络关键设备安全检测证书、网络安全专用产品安全检测证书；</w:t>
            </w:r>
          </w:p>
          <w:p w14:paraId="5F51EF0F">
            <w:pPr>
              <w:pStyle w:val="99"/>
              <w:spacing w:before="130" w:line="360" w:lineRule="auto"/>
              <w:rPr>
                <w:spacing w:val="-6"/>
                <w:sz w:val="24"/>
                <w:szCs w:val="24"/>
                <w:lang w:eastAsia="zh-CN"/>
              </w:rPr>
            </w:pPr>
            <w:r>
              <w:rPr>
                <w:rFonts w:hint="eastAsia"/>
                <w:spacing w:val="-6"/>
                <w:sz w:val="24"/>
                <w:szCs w:val="24"/>
                <w:lang w:eastAsia="zh-CN"/>
              </w:rPr>
              <w:t>③计算机信息系统安全专用产品销售许可证；</w:t>
            </w:r>
          </w:p>
          <w:p w14:paraId="4B8E9D65">
            <w:pPr>
              <w:autoSpaceDE w:val="0"/>
              <w:autoSpaceDN w:val="0"/>
              <w:adjustRightInd w:val="0"/>
              <w:spacing w:line="360" w:lineRule="auto"/>
              <w:jc w:val="left"/>
              <w:rPr>
                <w:rFonts w:cs="宋体" w:asciiTheme="minorEastAsia" w:hAnsiTheme="minorEastAsia"/>
                <w:sz w:val="24"/>
                <w:szCs w:val="24"/>
              </w:rPr>
            </w:pPr>
            <w:r>
              <w:rPr>
                <w:rFonts w:hint="eastAsia"/>
                <w:spacing w:val="-6"/>
                <w:sz w:val="24"/>
                <w:szCs w:val="24"/>
              </w:rPr>
              <w:t>④中国网信网或工业和信息化部网站或公安部网站或国家认证认可监督 管理委员会网站公布的认证、检测结果（提供公布安全认证、安全检测结果页面网址和安全认证、检测结果截图）。</w:t>
            </w:r>
          </w:p>
        </w:tc>
      </w:tr>
      <w:tr w14:paraId="79C36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628E3A60">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25</w:t>
            </w:r>
          </w:p>
        </w:tc>
        <w:tc>
          <w:tcPr>
            <w:tcW w:w="1224" w:type="dxa"/>
            <w:vAlign w:val="center"/>
          </w:tcPr>
          <w:p w14:paraId="6AA2651B">
            <w:pPr>
              <w:autoSpaceDE w:val="0"/>
              <w:autoSpaceDN w:val="0"/>
              <w:adjustRightInd w:val="0"/>
              <w:spacing w:line="360" w:lineRule="auto"/>
              <w:jc w:val="center"/>
              <w:rPr>
                <w:rFonts w:cs="宋体" w:asciiTheme="minorEastAsia" w:hAnsiTheme="minorEastAsia"/>
                <w:bCs/>
                <w:sz w:val="24"/>
                <w:szCs w:val="24"/>
                <w:lang w:val="zh-CN"/>
              </w:rPr>
            </w:pPr>
            <w:r>
              <w:rPr>
                <w:rFonts w:hint="eastAsia" w:cs="宋体" w:asciiTheme="minorEastAsia" w:hAnsiTheme="minorEastAsia"/>
                <w:bCs/>
                <w:sz w:val="24"/>
                <w:szCs w:val="24"/>
                <w:lang w:val="zh-CN"/>
              </w:rPr>
              <w:t>履约保证金</w:t>
            </w:r>
          </w:p>
        </w:tc>
        <w:tc>
          <w:tcPr>
            <w:tcW w:w="8503" w:type="dxa"/>
            <w:vAlign w:val="center"/>
          </w:tcPr>
          <w:p w14:paraId="0C590416">
            <w:pPr>
              <w:autoSpaceDE w:val="0"/>
              <w:autoSpaceDN w:val="0"/>
              <w:adjustRightInd w:val="0"/>
              <w:spacing w:line="360" w:lineRule="auto"/>
              <w:rPr>
                <w:rFonts w:cs="宋体" w:asciiTheme="minorEastAsia" w:hAnsiTheme="minorEastAsia"/>
                <w:kern w:val="0"/>
                <w:sz w:val="24"/>
                <w:szCs w:val="24"/>
                <w:lang w:val="zh-CN"/>
              </w:rPr>
            </w:pPr>
            <w:r>
              <w:rPr>
                <w:rFonts w:cs="宋体" w:asciiTheme="minorEastAsia" w:hAnsiTheme="minorEastAsia"/>
                <w:b/>
                <w:kern w:val="0"/>
                <w:sz w:val="24"/>
                <w:szCs w:val="24"/>
                <w:lang w:val="zh-CN"/>
              </w:rPr>
              <w:fldChar w:fldCharType="begin"/>
            </w:r>
            <w:r>
              <w:rPr>
                <w:rFonts w:hint="eastAsia" w:cs="宋体" w:asciiTheme="minorEastAsia" w:hAnsiTheme="minorEastAsia"/>
                <w:b/>
                <w:kern w:val="0"/>
                <w:sz w:val="24"/>
                <w:szCs w:val="24"/>
                <w:lang w:val="zh-CN"/>
              </w:rPr>
              <w:instrText xml:space="preserve">eq \o\ac(□,</w:instrText>
            </w:r>
            <w:r>
              <w:rPr>
                <w:rFonts w:hint="eastAsia" w:cs="宋体" w:asciiTheme="minorEastAsia" w:hAnsiTheme="minorEastAsia"/>
                <w:b/>
                <w:kern w:val="0"/>
                <w:position w:val="2"/>
                <w:sz w:val="24"/>
                <w:szCs w:val="24"/>
                <w:lang w:val="zh-CN"/>
              </w:rPr>
              <w:instrText xml:space="preserve">√</w:instrText>
            </w:r>
            <w:r>
              <w:rPr>
                <w:rFonts w:hint="eastAsia" w:cs="宋体" w:asciiTheme="minorEastAsia" w:hAnsiTheme="minorEastAsia"/>
                <w:b/>
                <w:kern w:val="0"/>
                <w:sz w:val="24"/>
                <w:szCs w:val="24"/>
                <w:lang w:val="zh-CN"/>
              </w:rPr>
              <w:instrText xml:space="preserve">)</w:instrText>
            </w:r>
            <w:r>
              <w:rPr>
                <w:rFonts w:cs="宋体" w:asciiTheme="minorEastAsia" w:hAnsiTheme="minorEastAsia"/>
                <w:b/>
                <w:kern w:val="0"/>
                <w:sz w:val="24"/>
                <w:szCs w:val="24"/>
                <w:lang w:val="zh-CN"/>
              </w:rPr>
              <w:fldChar w:fldCharType="end"/>
            </w:r>
            <w:r>
              <w:rPr>
                <w:rFonts w:hint="eastAsia" w:cs="宋体" w:asciiTheme="minorEastAsia" w:hAnsiTheme="minorEastAsia"/>
                <w:bCs/>
                <w:sz w:val="24"/>
                <w:szCs w:val="24"/>
                <w:lang w:val="zh-CN"/>
              </w:rPr>
              <w:t>无要求</w:t>
            </w:r>
          </w:p>
          <w:p w14:paraId="6BAF656C">
            <w:pPr>
              <w:autoSpaceDE w:val="0"/>
              <w:autoSpaceDN w:val="0"/>
              <w:adjustRightInd w:val="0"/>
              <w:spacing w:line="360" w:lineRule="auto"/>
              <w:rPr>
                <w:rFonts w:cs="宋体" w:asciiTheme="minorEastAsia" w:hAnsiTheme="minorEastAsia"/>
                <w:bCs/>
                <w:sz w:val="24"/>
                <w:szCs w:val="24"/>
                <w:lang w:val="zh-CN"/>
              </w:rPr>
            </w:pPr>
            <w:r>
              <w:rPr>
                <w:rFonts w:hint="eastAsia" w:cs="宋体" w:asciiTheme="minorEastAsia" w:hAnsiTheme="minorEastAsia"/>
                <w:b/>
                <w:bCs/>
                <w:sz w:val="24"/>
                <w:szCs w:val="24"/>
                <w:lang w:val="zh-CN"/>
              </w:rPr>
              <w:t>□</w:t>
            </w:r>
            <w:r>
              <w:rPr>
                <w:rFonts w:hint="eastAsia" w:cs="宋体" w:asciiTheme="minorEastAsia" w:hAnsiTheme="minorEastAsia"/>
                <w:sz w:val="24"/>
                <w:szCs w:val="24"/>
              </w:rPr>
              <w:t>要求提交。履约保证金的数额为合同金额</w:t>
            </w:r>
            <w:r>
              <w:rPr>
                <w:rFonts w:hint="eastAsia" w:ascii="新宋体" w:hAnsi="新宋体" w:eastAsia="新宋体"/>
                <w:sz w:val="24"/>
                <w:szCs w:val="24"/>
              </w:rPr>
              <w:t>的10%</w:t>
            </w:r>
            <w:r>
              <w:rPr>
                <w:rFonts w:hint="eastAsia" w:cs="宋体" w:asciiTheme="minorEastAsia" w:hAnsiTheme="minorEastAsia"/>
                <w:sz w:val="24"/>
                <w:szCs w:val="24"/>
              </w:rPr>
              <w:t>。成交供应商以支票、汇票、本票或者金融机构、担保机构出具的保函等非现金形式向采购人提交。</w:t>
            </w:r>
          </w:p>
        </w:tc>
      </w:tr>
      <w:tr w14:paraId="294D2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38D4FBE4">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26</w:t>
            </w:r>
          </w:p>
        </w:tc>
        <w:tc>
          <w:tcPr>
            <w:tcW w:w="1224" w:type="dxa"/>
            <w:vAlign w:val="center"/>
          </w:tcPr>
          <w:p w14:paraId="2E73F063">
            <w:pPr>
              <w:autoSpaceDE w:val="0"/>
              <w:autoSpaceDN w:val="0"/>
              <w:adjustRightInd w:val="0"/>
              <w:spacing w:line="360" w:lineRule="auto"/>
              <w:jc w:val="center"/>
              <w:rPr>
                <w:rFonts w:cs="宋体" w:asciiTheme="minorEastAsia" w:hAnsiTheme="minorEastAsia"/>
                <w:bCs/>
                <w:sz w:val="24"/>
                <w:szCs w:val="24"/>
                <w:lang w:val="zh-CN"/>
              </w:rPr>
            </w:pPr>
            <w:r>
              <w:rPr>
                <w:rFonts w:hint="eastAsia" w:cs="宋体" w:asciiTheme="minorEastAsia" w:hAnsiTheme="minorEastAsia"/>
                <w:bCs/>
                <w:sz w:val="24"/>
                <w:szCs w:val="24"/>
                <w:lang w:val="zh-CN"/>
              </w:rPr>
              <w:t>代理服务费</w:t>
            </w:r>
          </w:p>
        </w:tc>
        <w:tc>
          <w:tcPr>
            <w:tcW w:w="8503" w:type="dxa"/>
            <w:vAlign w:val="center"/>
          </w:tcPr>
          <w:p w14:paraId="22D652A6">
            <w:pPr>
              <w:autoSpaceDE w:val="0"/>
              <w:autoSpaceDN w:val="0"/>
              <w:spacing w:line="360" w:lineRule="auto"/>
              <w:contextualSpacing/>
              <w:rPr>
                <w:rFonts w:cs="宋体" w:asciiTheme="minorEastAsia" w:hAnsiTheme="minorEastAsia"/>
                <w:bCs/>
                <w:sz w:val="24"/>
                <w:szCs w:val="24"/>
                <w:lang w:val="zh-CN"/>
              </w:rPr>
            </w:pPr>
            <w:r>
              <w:rPr>
                <w:rFonts w:cs="宋体" w:asciiTheme="minorEastAsia" w:hAnsiTheme="minorEastAsia"/>
                <w:b/>
                <w:kern w:val="0"/>
                <w:sz w:val="24"/>
                <w:szCs w:val="24"/>
                <w:lang w:val="zh-CN"/>
              </w:rPr>
              <w:fldChar w:fldCharType="begin"/>
            </w:r>
            <w:r>
              <w:rPr>
                <w:rFonts w:hint="eastAsia" w:cs="宋体" w:asciiTheme="minorEastAsia" w:hAnsiTheme="minorEastAsia"/>
                <w:b/>
                <w:kern w:val="0"/>
                <w:sz w:val="24"/>
                <w:szCs w:val="24"/>
                <w:lang w:val="zh-CN"/>
              </w:rPr>
              <w:instrText xml:space="preserve">eq \o\ac(□,</w:instrText>
            </w:r>
            <w:r>
              <w:rPr>
                <w:rFonts w:hint="eastAsia" w:cs="宋体" w:asciiTheme="minorEastAsia" w:hAnsiTheme="minorEastAsia"/>
                <w:b/>
                <w:kern w:val="0"/>
                <w:position w:val="2"/>
                <w:sz w:val="24"/>
                <w:szCs w:val="24"/>
                <w:lang w:val="zh-CN"/>
              </w:rPr>
              <w:instrText xml:space="preserve">√</w:instrText>
            </w:r>
            <w:r>
              <w:rPr>
                <w:rFonts w:hint="eastAsia" w:cs="宋体" w:asciiTheme="minorEastAsia" w:hAnsiTheme="minorEastAsia"/>
                <w:b/>
                <w:kern w:val="0"/>
                <w:sz w:val="24"/>
                <w:szCs w:val="24"/>
                <w:lang w:val="zh-CN"/>
              </w:rPr>
              <w:instrText xml:space="preserve">)</w:instrText>
            </w:r>
            <w:r>
              <w:rPr>
                <w:rFonts w:cs="宋体" w:asciiTheme="minorEastAsia" w:hAnsiTheme="minorEastAsia"/>
                <w:b/>
                <w:kern w:val="0"/>
                <w:sz w:val="24"/>
                <w:szCs w:val="24"/>
                <w:lang w:val="zh-CN"/>
              </w:rPr>
              <w:fldChar w:fldCharType="end"/>
            </w:r>
            <w:r>
              <w:rPr>
                <w:rFonts w:hint="eastAsia" w:cs="宋体" w:asciiTheme="minorEastAsia" w:hAnsiTheme="minorEastAsia"/>
                <w:bCs/>
                <w:sz w:val="24"/>
                <w:szCs w:val="24"/>
                <w:lang w:val="zh-CN"/>
              </w:rPr>
              <w:t>不收取</w:t>
            </w:r>
          </w:p>
        </w:tc>
      </w:tr>
      <w:tr w14:paraId="09312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290D1214">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27</w:t>
            </w:r>
          </w:p>
        </w:tc>
        <w:tc>
          <w:tcPr>
            <w:tcW w:w="1224" w:type="dxa"/>
            <w:vAlign w:val="center"/>
          </w:tcPr>
          <w:p w14:paraId="34A83FF1">
            <w:pPr>
              <w:autoSpaceDE w:val="0"/>
              <w:autoSpaceDN w:val="0"/>
              <w:adjustRightInd w:val="0"/>
              <w:spacing w:line="360" w:lineRule="auto"/>
              <w:jc w:val="center"/>
              <w:rPr>
                <w:rFonts w:cs="宋体" w:asciiTheme="minorEastAsia" w:hAnsiTheme="minorEastAsia"/>
                <w:bCs/>
                <w:sz w:val="24"/>
                <w:szCs w:val="24"/>
                <w:lang w:val="zh-CN"/>
              </w:rPr>
            </w:pPr>
            <w:r>
              <w:rPr>
                <w:rFonts w:hint="eastAsia" w:cs="宋体" w:asciiTheme="minorEastAsia" w:hAnsiTheme="minorEastAsia"/>
                <w:bCs/>
                <w:sz w:val="24"/>
                <w:szCs w:val="24"/>
              </w:rPr>
              <w:t>授权函</w:t>
            </w:r>
          </w:p>
        </w:tc>
        <w:tc>
          <w:tcPr>
            <w:tcW w:w="8503" w:type="dxa"/>
            <w:vAlign w:val="center"/>
          </w:tcPr>
          <w:p w14:paraId="7E67D3DA">
            <w:pPr>
              <w:autoSpaceDE w:val="0"/>
              <w:autoSpaceDN w:val="0"/>
              <w:adjustRightInd w:val="0"/>
              <w:spacing w:line="360" w:lineRule="auto"/>
              <w:rPr>
                <w:rFonts w:ascii="宋体" w:hAnsi="宋体" w:cs="宋体"/>
                <w:bCs/>
                <w:sz w:val="24"/>
              </w:rPr>
            </w:pPr>
            <w:r>
              <w:rPr>
                <w:rFonts w:hint="eastAsia" w:ascii="宋体" w:hAnsi="宋体" w:cs="宋体"/>
                <w:bCs/>
                <w:sz w:val="24"/>
              </w:rPr>
              <w:t>采购单位委派代表参加资格审查、评审委员会的，须向采购代理机构出具授权函。除授权代表外，采购单位委派纪检监察人员对评标过程实施监督的须进入襄城县公共资源交易中心13楼（1306）电子监督室，并向采购代理机构出具授权函，且不得超过</w:t>
            </w:r>
            <w:r>
              <w:rPr>
                <w:rFonts w:ascii="宋体" w:hAnsi="宋体" w:cs="宋体"/>
                <w:bCs/>
                <w:sz w:val="24"/>
              </w:rPr>
              <w:t>2</w:t>
            </w:r>
            <w:r>
              <w:rPr>
                <w:rFonts w:hint="eastAsia" w:ascii="宋体" w:hAnsi="宋体" w:cs="宋体"/>
                <w:bCs/>
                <w:sz w:val="24"/>
              </w:rPr>
              <w:t>人。</w:t>
            </w:r>
          </w:p>
        </w:tc>
      </w:tr>
      <w:tr w14:paraId="3579C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2AE4A934">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28</w:t>
            </w:r>
          </w:p>
        </w:tc>
        <w:tc>
          <w:tcPr>
            <w:tcW w:w="1224" w:type="dxa"/>
            <w:vAlign w:val="center"/>
          </w:tcPr>
          <w:p w14:paraId="1DE34B09">
            <w:pPr>
              <w:autoSpaceDE w:val="0"/>
              <w:autoSpaceDN w:val="0"/>
              <w:adjustRightInd w:val="0"/>
              <w:spacing w:line="360" w:lineRule="auto"/>
              <w:jc w:val="center"/>
              <w:rPr>
                <w:rFonts w:cs="宋体" w:asciiTheme="minorEastAsia" w:hAnsiTheme="minorEastAsia"/>
                <w:bCs/>
                <w:sz w:val="24"/>
                <w:szCs w:val="24"/>
                <w:lang w:val="zh-CN"/>
              </w:rPr>
            </w:pPr>
            <w:r>
              <w:rPr>
                <w:rFonts w:hint="eastAsia" w:cs="宋体" w:asciiTheme="minorEastAsia" w:hAnsiTheme="minorEastAsia"/>
                <w:bCs/>
                <w:sz w:val="24"/>
                <w:szCs w:val="24"/>
                <w:lang w:val="zh-CN"/>
              </w:rPr>
              <w:t>成交供应商需提交</w:t>
            </w:r>
          </w:p>
          <w:p w14:paraId="4E5F2595">
            <w:pPr>
              <w:autoSpaceDE w:val="0"/>
              <w:autoSpaceDN w:val="0"/>
              <w:adjustRightInd w:val="0"/>
              <w:spacing w:line="360" w:lineRule="auto"/>
              <w:jc w:val="center"/>
              <w:rPr>
                <w:rFonts w:cs="宋体" w:asciiTheme="minorEastAsia" w:hAnsiTheme="minorEastAsia"/>
                <w:bCs/>
                <w:sz w:val="24"/>
                <w:szCs w:val="24"/>
                <w:lang w:val="zh-CN"/>
              </w:rPr>
            </w:pPr>
            <w:r>
              <w:rPr>
                <w:rFonts w:hint="eastAsia" w:cs="宋体" w:asciiTheme="minorEastAsia" w:hAnsiTheme="minorEastAsia"/>
                <w:bCs/>
                <w:sz w:val="24"/>
                <w:szCs w:val="24"/>
                <w:lang w:val="zh-CN"/>
              </w:rPr>
              <w:t>的资料</w:t>
            </w:r>
          </w:p>
        </w:tc>
        <w:tc>
          <w:tcPr>
            <w:tcW w:w="8503" w:type="dxa"/>
            <w:vAlign w:val="center"/>
          </w:tcPr>
          <w:p w14:paraId="334D159C">
            <w:pPr>
              <w:autoSpaceDE w:val="0"/>
              <w:autoSpaceDN w:val="0"/>
              <w:adjustRightInd w:val="0"/>
              <w:spacing w:line="360" w:lineRule="auto"/>
              <w:rPr>
                <w:rFonts w:cs="宋体" w:asciiTheme="minorEastAsia" w:hAnsiTheme="minorEastAsia"/>
                <w:bCs/>
                <w:sz w:val="24"/>
                <w:szCs w:val="24"/>
                <w:lang w:val="zh-CN"/>
              </w:rPr>
            </w:pPr>
            <w:r>
              <w:rPr>
                <w:rFonts w:hint="eastAsia" w:ascii="宋体" w:hAnsi="宋体" w:cs="宋体"/>
                <w:bCs/>
                <w:sz w:val="24"/>
                <w:lang w:val="zh-CN"/>
              </w:rPr>
              <w:t>成交供应商须在评标结束之时24小时内</w:t>
            </w:r>
            <w:r>
              <w:rPr>
                <w:rFonts w:hint="eastAsia" w:cs="宋体" w:asciiTheme="minorEastAsia" w:hAnsiTheme="minorEastAsia"/>
                <w:bCs/>
                <w:sz w:val="24"/>
                <w:szCs w:val="24"/>
                <w:lang w:val="zh-CN"/>
              </w:rPr>
              <w:t>，</w:t>
            </w:r>
            <w:r>
              <w:rPr>
                <w:rFonts w:hint="eastAsia" w:ascii="新宋体" w:hAnsi="新宋体" w:eastAsia="新宋体"/>
                <w:sz w:val="24"/>
                <w:szCs w:val="24"/>
              </w:rPr>
              <w:t>向襄城县公共资源交易中心交易见证股发</w:t>
            </w:r>
            <w:r>
              <w:rPr>
                <w:rFonts w:hint="eastAsia" w:cs="宋体" w:asciiTheme="minorEastAsia" w:hAnsiTheme="minorEastAsia"/>
                <w:bCs/>
                <w:sz w:val="24"/>
                <w:szCs w:val="24"/>
                <w:lang w:val="zh-CN"/>
              </w:rPr>
              <w:t>送响应报价及分项报价一览表（包含主要成交标的的名称、规格型号、数量、单价、服务要求等）电子文档，并同时电话告知工作人员。</w:t>
            </w:r>
          </w:p>
          <w:p w14:paraId="4988ED03">
            <w:pPr>
              <w:autoSpaceDE w:val="0"/>
              <w:autoSpaceDN w:val="0"/>
              <w:adjustRightInd w:val="0"/>
              <w:spacing w:line="360" w:lineRule="auto"/>
              <w:rPr>
                <w:rFonts w:cs="宋体" w:asciiTheme="minorEastAsia" w:hAnsiTheme="minorEastAsia"/>
                <w:bCs/>
                <w:sz w:val="24"/>
                <w:szCs w:val="24"/>
                <w:lang w:val="zh-CN"/>
              </w:rPr>
            </w:pPr>
            <w:r>
              <w:rPr>
                <w:rFonts w:hint="eastAsia" w:cs="宋体" w:asciiTheme="minorEastAsia" w:hAnsiTheme="minorEastAsia"/>
                <w:bCs/>
                <w:sz w:val="24"/>
                <w:szCs w:val="24"/>
                <w:lang w:val="zh-CN"/>
              </w:rPr>
              <w:t>联系电话：0374-39980</w:t>
            </w:r>
            <w:r>
              <w:rPr>
                <w:rFonts w:hint="eastAsia" w:cs="宋体" w:asciiTheme="minorEastAsia" w:hAnsiTheme="minorEastAsia"/>
                <w:bCs/>
                <w:sz w:val="24"/>
                <w:szCs w:val="24"/>
              </w:rPr>
              <w:t>39</w:t>
            </w:r>
            <w:r>
              <w:rPr>
                <w:rFonts w:hint="eastAsia" w:cs="宋体" w:asciiTheme="minorEastAsia" w:hAnsiTheme="minorEastAsia"/>
                <w:bCs/>
                <w:sz w:val="24"/>
                <w:szCs w:val="24"/>
                <w:lang w:val="zh-CN"/>
              </w:rPr>
              <w:t>；        邮箱：</w:t>
            </w:r>
            <w:r>
              <w:rPr>
                <w:rFonts w:hint="eastAsia" w:cs="宋体" w:asciiTheme="minorEastAsia" w:hAnsiTheme="minorEastAsia"/>
                <w:bCs/>
                <w:sz w:val="24"/>
                <w:szCs w:val="24"/>
              </w:rPr>
              <w:t>Jianzhenggu2024@123</w:t>
            </w:r>
            <w:r>
              <w:rPr>
                <w:rFonts w:hint="eastAsia" w:cs="宋体" w:asciiTheme="minorEastAsia" w:hAnsiTheme="minorEastAsia"/>
                <w:bCs/>
                <w:sz w:val="24"/>
                <w:szCs w:val="24"/>
                <w:lang w:val="zh-CN"/>
              </w:rPr>
              <w:t>.com</w:t>
            </w:r>
          </w:p>
        </w:tc>
      </w:tr>
      <w:tr w14:paraId="04860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6CF1E7D6">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29</w:t>
            </w:r>
          </w:p>
        </w:tc>
        <w:tc>
          <w:tcPr>
            <w:tcW w:w="1224" w:type="dxa"/>
            <w:vAlign w:val="center"/>
          </w:tcPr>
          <w:p w14:paraId="4B288786">
            <w:pPr>
              <w:autoSpaceDE w:val="0"/>
              <w:autoSpaceDN w:val="0"/>
              <w:adjustRightInd w:val="0"/>
              <w:spacing w:line="360" w:lineRule="auto"/>
              <w:jc w:val="center"/>
              <w:rPr>
                <w:rFonts w:cs="宋体" w:asciiTheme="minorEastAsia" w:hAnsiTheme="minorEastAsia"/>
                <w:bCs/>
                <w:sz w:val="24"/>
                <w:szCs w:val="24"/>
                <w:lang w:val="zh-CN"/>
              </w:rPr>
            </w:pPr>
            <w:r>
              <w:rPr>
                <w:rFonts w:hint="eastAsia" w:cs="宋体" w:asciiTheme="minorEastAsia" w:hAnsiTheme="minorEastAsia"/>
                <w:bCs/>
                <w:sz w:val="24"/>
                <w:szCs w:val="24"/>
                <w:lang w:val="zh-CN"/>
              </w:rPr>
              <w:t>电子化采购模式</w:t>
            </w:r>
          </w:p>
        </w:tc>
        <w:tc>
          <w:tcPr>
            <w:tcW w:w="8503" w:type="dxa"/>
            <w:vAlign w:val="center"/>
          </w:tcPr>
          <w:p w14:paraId="31F0350A">
            <w:pPr>
              <w:autoSpaceDE w:val="0"/>
              <w:autoSpaceDN w:val="0"/>
              <w:adjustRightInd w:val="0"/>
              <w:spacing w:line="360" w:lineRule="auto"/>
              <w:contextualSpacing/>
              <w:rPr>
                <w:rFonts w:hAnsi="宋体" w:cs="宋体"/>
                <w:sz w:val="24"/>
                <w:szCs w:val="24"/>
                <w:lang w:val="zh-CN"/>
              </w:rPr>
            </w:pPr>
            <w:r>
              <w:rPr>
                <w:rFonts w:cs="宋体" w:asciiTheme="minorEastAsia" w:hAnsiTheme="minorEastAsia"/>
                <w:b/>
                <w:kern w:val="0"/>
                <w:sz w:val="24"/>
                <w:szCs w:val="24"/>
                <w:lang w:val="zh-CN"/>
              </w:rPr>
              <w:fldChar w:fldCharType="begin"/>
            </w:r>
            <w:r>
              <w:rPr>
                <w:rFonts w:hint="eastAsia" w:cs="宋体" w:asciiTheme="minorEastAsia" w:hAnsiTheme="minorEastAsia"/>
                <w:b/>
                <w:kern w:val="0"/>
                <w:sz w:val="24"/>
                <w:szCs w:val="24"/>
                <w:lang w:val="zh-CN"/>
              </w:rPr>
              <w:instrText xml:space="preserve">eq \o\ac(□,</w:instrText>
            </w:r>
            <w:r>
              <w:rPr>
                <w:rFonts w:hint="eastAsia" w:cs="宋体" w:asciiTheme="minorEastAsia" w:hAnsiTheme="minorEastAsia"/>
                <w:b/>
                <w:kern w:val="0"/>
                <w:position w:val="2"/>
                <w:sz w:val="24"/>
                <w:szCs w:val="24"/>
                <w:lang w:val="zh-CN"/>
              </w:rPr>
              <w:instrText xml:space="preserve">√</w:instrText>
            </w:r>
            <w:r>
              <w:rPr>
                <w:rFonts w:hint="eastAsia" w:cs="宋体" w:asciiTheme="minorEastAsia" w:hAnsiTheme="minorEastAsia"/>
                <w:b/>
                <w:kern w:val="0"/>
                <w:sz w:val="24"/>
                <w:szCs w:val="24"/>
                <w:lang w:val="zh-CN"/>
              </w:rPr>
              <w:instrText xml:space="preserve">)</w:instrText>
            </w:r>
            <w:r>
              <w:rPr>
                <w:rFonts w:cs="宋体" w:asciiTheme="minorEastAsia" w:hAnsiTheme="minorEastAsia"/>
                <w:b/>
                <w:kern w:val="0"/>
                <w:sz w:val="24"/>
                <w:szCs w:val="24"/>
                <w:lang w:val="zh-CN"/>
              </w:rPr>
              <w:fldChar w:fldCharType="end"/>
            </w:r>
            <w:r>
              <w:rPr>
                <w:rFonts w:hint="eastAsia" w:cs="宋体" w:asciiTheme="minorEastAsia" w:hAnsiTheme="minorEastAsia"/>
                <w:bCs/>
                <w:sz w:val="24"/>
                <w:szCs w:val="24"/>
                <w:lang w:val="zh-CN"/>
              </w:rPr>
              <w:t>是。</w:t>
            </w:r>
            <w:r>
              <w:rPr>
                <w:rFonts w:hint="eastAsia" w:hAnsi="宋体" w:cs="宋体"/>
                <w:sz w:val="24"/>
                <w:szCs w:val="24"/>
                <w:lang w:val="zh-CN"/>
              </w:rPr>
              <w:t>供应商响应时须成功上传、解密电子投标文件。</w:t>
            </w:r>
          </w:p>
        </w:tc>
      </w:tr>
      <w:tr w14:paraId="6577F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02E8F460">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30</w:t>
            </w:r>
          </w:p>
        </w:tc>
        <w:tc>
          <w:tcPr>
            <w:tcW w:w="1224" w:type="dxa"/>
            <w:vAlign w:val="center"/>
          </w:tcPr>
          <w:p w14:paraId="66BC23A2">
            <w:pPr>
              <w:autoSpaceDE w:val="0"/>
              <w:autoSpaceDN w:val="0"/>
              <w:adjustRightInd w:val="0"/>
              <w:spacing w:line="360" w:lineRule="auto"/>
              <w:jc w:val="center"/>
              <w:rPr>
                <w:rFonts w:cs="宋体" w:asciiTheme="minorEastAsia" w:hAnsiTheme="minorEastAsia"/>
                <w:bCs/>
                <w:sz w:val="24"/>
                <w:szCs w:val="24"/>
                <w:lang w:val="zh-CN"/>
              </w:rPr>
            </w:pPr>
            <w:r>
              <w:rPr>
                <w:rFonts w:hint="eastAsia" w:cs="微软雅黑" w:asciiTheme="minorEastAsia" w:hAnsiTheme="minorEastAsia"/>
                <w:b/>
                <w:sz w:val="24"/>
                <w:szCs w:val="24"/>
              </w:rPr>
              <w:t>★</w:t>
            </w:r>
            <w:r>
              <w:rPr>
                <w:rFonts w:hint="eastAsia" w:cs="宋体" w:asciiTheme="minorEastAsia" w:hAnsiTheme="minorEastAsia"/>
                <w:bCs/>
                <w:sz w:val="24"/>
                <w:szCs w:val="24"/>
                <w:lang w:val="zh-CN"/>
              </w:rPr>
              <w:t>参数要求</w:t>
            </w:r>
          </w:p>
        </w:tc>
        <w:tc>
          <w:tcPr>
            <w:tcW w:w="8503" w:type="dxa"/>
            <w:vAlign w:val="center"/>
          </w:tcPr>
          <w:p w14:paraId="3BDCFEA2">
            <w:pPr>
              <w:autoSpaceDE w:val="0"/>
              <w:autoSpaceDN w:val="0"/>
              <w:adjustRightInd w:val="0"/>
              <w:spacing w:line="360" w:lineRule="auto"/>
              <w:contextualSpacing/>
              <w:rPr>
                <w:rFonts w:cs="宋体" w:asciiTheme="minorEastAsia" w:hAnsiTheme="minorEastAsia"/>
                <w:kern w:val="0"/>
                <w:sz w:val="24"/>
                <w:szCs w:val="24"/>
                <w:lang w:val="zh-CN"/>
              </w:rPr>
            </w:pPr>
            <w:r>
              <w:rPr>
                <w:rFonts w:hint="eastAsia" w:cs="宋体" w:asciiTheme="minorEastAsia" w:hAnsiTheme="minorEastAsia"/>
                <w:kern w:val="0"/>
                <w:sz w:val="24"/>
                <w:szCs w:val="24"/>
                <w:lang w:val="zh-CN"/>
              </w:rPr>
              <w:t>本项目清单中参数要求为最低需求，不容许负偏离</w:t>
            </w:r>
          </w:p>
        </w:tc>
      </w:tr>
      <w:tr w14:paraId="58F92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7B95C0F3">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31</w:t>
            </w:r>
          </w:p>
        </w:tc>
        <w:tc>
          <w:tcPr>
            <w:tcW w:w="1224" w:type="dxa"/>
            <w:vAlign w:val="center"/>
          </w:tcPr>
          <w:p w14:paraId="56DA68C5">
            <w:pPr>
              <w:autoSpaceDE w:val="0"/>
              <w:autoSpaceDN w:val="0"/>
              <w:adjustRightInd w:val="0"/>
              <w:spacing w:line="360" w:lineRule="auto"/>
              <w:jc w:val="center"/>
              <w:rPr>
                <w:rFonts w:cs="宋体" w:asciiTheme="minorEastAsia" w:hAnsiTheme="minorEastAsia"/>
                <w:bCs/>
                <w:sz w:val="24"/>
                <w:szCs w:val="24"/>
                <w:lang w:val="zh-CN"/>
              </w:rPr>
            </w:pPr>
            <w:r>
              <w:rPr>
                <w:rFonts w:hint="eastAsia" w:cs="宋体" w:asciiTheme="minorEastAsia" w:hAnsiTheme="minorEastAsia"/>
                <w:bCs/>
                <w:sz w:val="24"/>
                <w:szCs w:val="24"/>
                <w:lang w:val="zh-CN"/>
              </w:rPr>
              <w:t>特别提示</w:t>
            </w:r>
          </w:p>
        </w:tc>
        <w:tc>
          <w:tcPr>
            <w:tcW w:w="8503" w:type="dxa"/>
            <w:vAlign w:val="center"/>
          </w:tcPr>
          <w:p w14:paraId="128D7062">
            <w:pPr>
              <w:autoSpaceDE w:val="0"/>
              <w:autoSpaceDN w:val="0"/>
              <w:adjustRightInd w:val="0"/>
              <w:spacing w:line="360" w:lineRule="auto"/>
              <w:contextualSpacing/>
              <w:rPr>
                <w:rFonts w:hAnsi="宋体" w:cs="宋体"/>
                <w:sz w:val="24"/>
                <w:szCs w:val="24"/>
                <w:lang w:val="zh-CN"/>
              </w:rPr>
            </w:pPr>
            <w:r>
              <w:rPr>
                <w:rFonts w:hint="eastAsia" w:hAnsi="宋体" w:cs="宋体"/>
                <w:sz w:val="24"/>
                <w:szCs w:val="24"/>
                <w:lang w:val="zh-CN"/>
              </w:rPr>
              <w:t>不同投标人电子投标文件记录的网卡MAC地址、CPU序号、硬盘序列号等硬件特征码均相同时，视为‘</w:t>
            </w:r>
            <w:r>
              <w:rPr>
                <w:rFonts w:hAnsi="宋体" w:cs="宋体"/>
                <w:sz w:val="24"/>
                <w:szCs w:val="24"/>
                <w:lang w:val="zh-CN"/>
              </w:rPr>
              <w:t>不同</w:t>
            </w:r>
            <w:r>
              <w:rPr>
                <w:rFonts w:hint="eastAsia" w:hAnsi="宋体" w:cs="宋体"/>
                <w:sz w:val="24"/>
                <w:szCs w:val="24"/>
                <w:lang w:val="zh-CN"/>
              </w:rPr>
              <w:t>投标人的投标</w:t>
            </w:r>
            <w:r>
              <w:rPr>
                <w:rFonts w:hAnsi="宋体" w:cs="宋体"/>
                <w:sz w:val="24"/>
                <w:szCs w:val="24"/>
                <w:lang w:val="zh-CN"/>
              </w:rPr>
              <w:t>文件由同一单位或者个人编制</w:t>
            </w:r>
            <w:r>
              <w:rPr>
                <w:rFonts w:hint="eastAsia" w:hAnsi="宋体" w:cs="宋体"/>
                <w:sz w:val="24"/>
                <w:szCs w:val="24"/>
                <w:lang w:val="zh-CN"/>
              </w:rPr>
              <w:t>’或‘</w:t>
            </w:r>
            <w:r>
              <w:rPr>
                <w:rFonts w:hAnsi="宋体" w:cs="宋体"/>
                <w:sz w:val="24"/>
                <w:szCs w:val="24"/>
                <w:lang w:val="zh-CN"/>
              </w:rPr>
              <w:t>不同</w:t>
            </w:r>
            <w:r>
              <w:rPr>
                <w:rFonts w:hint="eastAsia" w:hAnsi="宋体" w:cs="宋体"/>
                <w:sz w:val="24"/>
                <w:szCs w:val="24"/>
                <w:lang w:val="zh-CN"/>
              </w:rPr>
              <w:t>投标人</w:t>
            </w:r>
            <w:r>
              <w:rPr>
                <w:rFonts w:hAnsi="宋体" w:cs="宋体"/>
                <w:sz w:val="24"/>
                <w:szCs w:val="24"/>
                <w:lang w:val="zh-CN"/>
              </w:rPr>
              <w:t>委托同一单位或者个人办理</w:t>
            </w:r>
            <w:r>
              <w:rPr>
                <w:rFonts w:hint="eastAsia" w:hAnsi="宋体" w:cs="宋体"/>
                <w:sz w:val="24"/>
                <w:szCs w:val="24"/>
                <w:lang w:val="zh-CN"/>
              </w:rPr>
              <w:t>响应</w:t>
            </w:r>
            <w:r>
              <w:rPr>
                <w:rFonts w:hAnsi="宋体" w:cs="宋体"/>
                <w:sz w:val="24"/>
                <w:szCs w:val="24"/>
                <w:lang w:val="zh-CN"/>
              </w:rPr>
              <w:t>事宜</w:t>
            </w:r>
            <w:r>
              <w:rPr>
                <w:rFonts w:hint="eastAsia" w:hAnsi="宋体" w:cs="宋体"/>
                <w:sz w:val="24"/>
                <w:szCs w:val="24"/>
                <w:lang w:val="zh-CN"/>
              </w:rPr>
              <w:t>’，其投标无效。</w:t>
            </w:r>
          </w:p>
          <w:p w14:paraId="2BA4FB60">
            <w:pPr>
              <w:autoSpaceDE w:val="0"/>
              <w:autoSpaceDN w:val="0"/>
              <w:adjustRightInd w:val="0"/>
              <w:spacing w:line="360" w:lineRule="auto"/>
              <w:contextualSpacing/>
              <w:rPr>
                <w:rFonts w:asciiTheme="minorEastAsia" w:hAnsiTheme="minorEastAsia"/>
                <w:sz w:val="24"/>
              </w:rPr>
            </w:pPr>
            <w:r>
              <w:rPr>
                <w:rFonts w:hint="eastAsia" w:hAnsi="宋体" w:cs="宋体"/>
                <w:sz w:val="24"/>
                <w:szCs w:val="24"/>
                <w:lang w:val="zh-CN"/>
              </w:rPr>
              <w:t>评审专家应严格按照要</w:t>
            </w:r>
            <w:r>
              <w:rPr>
                <w:rFonts w:hint="eastAsia" w:asciiTheme="minorEastAsia" w:hAnsiTheme="minorEastAsia"/>
                <w:sz w:val="24"/>
              </w:rPr>
              <w:t>求查看“硬件特征码” 相关信息并进行评审，在评审报告中显示“不同投标人电子投标文件制作硬件特征码”是否雷同的分析及判定结果。</w:t>
            </w:r>
          </w:p>
        </w:tc>
      </w:tr>
      <w:tr w14:paraId="32CE6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458441EA">
            <w:pPr>
              <w:autoSpaceDE w:val="0"/>
              <w:autoSpaceDN w:val="0"/>
              <w:adjustRightInd w:val="0"/>
              <w:spacing w:line="360" w:lineRule="auto"/>
              <w:contextualSpacing/>
              <w:rPr>
                <w:rFonts w:hAnsi="宋体" w:cs="宋体"/>
                <w:sz w:val="24"/>
                <w:szCs w:val="24"/>
              </w:rPr>
            </w:pPr>
            <w:r>
              <w:rPr>
                <w:rFonts w:hint="eastAsia" w:hAnsi="宋体" w:cs="宋体"/>
                <w:sz w:val="24"/>
                <w:szCs w:val="24"/>
              </w:rPr>
              <w:t>32</w:t>
            </w:r>
          </w:p>
        </w:tc>
        <w:tc>
          <w:tcPr>
            <w:tcW w:w="1224" w:type="dxa"/>
            <w:vAlign w:val="center"/>
          </w:tcPr>
          <w:p w14:paraId="409A688B">
            <w:pPr>
              <w:autoSpaceDE w:val="0"/>
              <w:autoSpaceDN w:val="0"/>
              <w:adjustRightInd w:val="0"/>
              <w:spacing w:line="360" w:lineRule="auto"/>
              <w:contextualSpacing/>
              <w:rPr>
                <w:rFonts w:hAnsi="宋体" w:cs="宋体"/>
                <w:sz w:val="24"/>
                <w:szCs w:val="24"/>
              </w:rPr>
            </w:pPr>
            <w:r>
              <w:rPr>
                <w:rFonts w:hint="eastAsia" w:hAnsi="宋体" w:cs="宋体"/>
                <w:sz w:val="24"/>
                <w:szCs w:val="24"/>
              </w:rPr>
              <w:t>投标人资格核验</w:t>
            </w:r>
          </w:p>
        </w:tc>
        <w:tc>
          <w:tcPr>
            <w:tcW w:w="8503" w:type="dxa"/>
            <w:vAlign w:val="center"/>
          </w:tcPr>
          <w:p w14:paraId="2C42617A">
            <w:pPr>
              <w:autoSpaceDE w:val="0"/>
              <w:autoSpaceDN w:val="0"/>
              <w:adjustRightInd w:val="0"/>
              <w:spacing w:line="360" w:lineRule="auto"/>
              <w:contextualSpacing/>
              <w:rPr>
                <w:rFonts w:hAnsi="宋体" w:cs="宋体"/>
                <w:sz w:val="24"/>
                <w:szCs w:val="24"/>
              </w:rPr>
            </w:pPr>
            <w:r>
              <w:rPr>
                <w:rFonts w:hint="eastAsia" w:hAnsi="宋体" w:cs="宋体"/>
                <w:sz w:val="24"/>
                <w:szCs w:val="24"/>
              </w:rPr>
              <w:t>供应商在中标后，应将由《襄城县政府采购供应商信用承诺函》替代的证明材料提交采购人核验，经核验无误后，襄城县政府采购中心发出中标通知书。</w:t>
            </w:r>
          </w:p>
          <w:p w14:paraId="37FEBADF">
            <w:pPr>
              <w:autoSpaceDE w:val="0"/>
              <w:autoSpaceDN w:val="0"/>
              <w:adjustRightInd w:val="0"/>
              <w:spacing w:line="360" w:lineRule="auto"/>
              <w:contextualSpacing/>
              <w:rPr>
                <w:rFonts w:hAnsi="宋体" w:cs="宋体"/>
                <w:b/>
                <w:sz w:val="24"/>
                <w:szCs w:val="24"/>
              </w:rPr>
            </w:pPr>
            <w:r>
              <w:rPr>
                <w:rFonts w:hint="eastAsia" w:hAnsi="宋体" w:cs="宋体"/>
                <w:b/>
                <w:sz w:val="24"/>
                <w:szCs w:val="24"/>
              </w:rPr>
              <w:t>一、法人或者其他组织的营业执照等证明文件，自然人的身份证明</w:t>
            </w:r>
          </w:p>
          <w:p w14:paraId="64066EED">
            <w:pPr>
              <w:autoSpaceDE w:val="0"/>
              <w:autoSpaceDN w:val="0"/>
              <w:adjustRightInd w:val="0"/>
              <w:spacing w:line="360" w:lineRule="auto"/>
              <w:contextualSpacing/>
              <w:rPr>
                <w:rFonts w:hAnsi="宋体" w:cs="宋体"/>
                <w:sz w:val="24"/>
                <w:szCs w:val="24"/>
              </w:rPr>
            </w:pPr>
            <w:r>
              <w:rPr>
                <w:rFonts w:hAnsi="宋体" w:cs="宋体"/>
                <w:sz w:val="24"/>
                <w:szCs w:val="24"/>
              </w:rPr>
              <w:t>1</w:t>
            </w:r>
            <w:r>
              <w:rPr>
                <w:rFonts w:hint="eastAsia" w:hAnsi="宋体" w:cs="宋体"/>
                <w:sz w:val="24"/>
                <w:szCs w:val="24"/>
              </w:rPr>
              <w:t>、企业法人营业执照或营业执照。（企业投标提供）</w:t>
            </w:r>
          </w:p>
          <w:p w14:paraId="78B7280A">
            <w:pPr>
              <w:autoSpaceDE w:val="0"/>
              <w:autoSpaceDN w:val="0"/>
              <w:adjustRightInd w:val="0"/>
              <w:spacing w:line="360" w:lineRule="auto"/>
              <w:contextualSpacing/>
              <w:rPr>
                <w:rFonts w:hAnsi="宋体" w:cs="宋体"/>
                <w:sz w:val="24"/>
                <w:szCs w:val="24"/>
              </w:rPr>
            </w:pPr>
            <w:r>
              <w:rPr>
                <w:rFonts w:hint="eastAsia" w:hAnsi="宋体" w:cs="宋体"/>
                <w:sz w:val="24"/>
                <w:szCs w:val="24"/>
              </w:rPr>
              <w:t>2、事业单位法人证书。（事业单位投标提供）</w:t>
            </w:r>
          </w:p>
          <w:p w14:paraId="03793891">
            <w:pPr>
              <w:autoSpaceDE w:val="0"/>
              <w:autoSpaceDN w:val="0"/>
              <w:adjustRightInd w:val="0"/>
              <w:spacing w:line="360" w:lineRule="auto"/>
              <w:contextualSpacing/>
              <w:rPr>
                <w:rFonts w:hAnsi="宋体" w:cs="宋体"/>
                <w:sz w:val="24"/>
                <w:szCs w:val="24"/>
              </w:rPr>
            </w:pPr>
            <w:r>
              <w:rPr>
                <w:rFonts w:hint="eastAsia" w:hAnsi="宋体" w:cs="宋体"/>
                <w:sz w:val="24"/>
                <w:szCs w:val="24"/>
              </w:rPr>
              <w:t>3、执业许可证。（非企业专业服务机构投标提供）</w:t>
            </w:r>
          </w:p>
          <w:p w14:paraId="33C82D44">
            <w:pPr>
              <w:autoSpaceDE w:val="0"/>
              <w:autoSpaceDN w:val="0"/>
              <w:adjustRightInd w:val="0"/>
              <w:spacing w:line="360" w:lineRule="auto"/>
              <w:contextualSpacing/>
              <w:rPr>
                <w:rFonts w:hAnsi="宋体" w:cs="宋体"/>
                <w:sz w:val="24"/>
                <w:szCs w:val="24"/>
              </w:rPr>
            </w:pPr>
            <w:r>
              <w:rPr>
                <w:rFonts w:hint="eastAsia" w:hAnsi="宋体" w:cs="宋体"/>
                <w:sz w:val="24"/>
                <w:szCs w:val="24"/>
              </w:rPr>
              <w:t>4、个体工商户营业执照。（个体工商户投标提供）</w:t>
            </w:r>
          </w:p>
          <w:p w14:paraId="520C56D3">
            <w:pPr>
              <w:autoSpaceDE w:val="0"/>
              <w:autoSpaceDN w:val="0"/>
              <w:adjustRightInd w:val="0"/>
              <w:spacing w:line="360" w:lineRule="auto"/>
              <w:contextualSpacing/>
              <w:rPr>
                <w:rFonts w:hAnsi="宋体" w:cs="宋体"/>
                <w:sz w:val="24"/>
                <w:szCs w:val="24"/>
              </w:rPr>
            </w:pPr>
            <w:r>
              <w:rPr>
                <w:rFonts w:hint="eastAsia" w:hAnsi="宋体" w:cs="宋体"/>
                <w:sz w:val="24"/>
                <w:szCs w:val="24"/>
              </w:rPr>
              <w:t>5、自然人身份证明。（自然人投标提供）</w:t>
            </w:r>
          </w:p>
          <w:p w14:paraId="17F6B3EE">
            <w:pPr>
              <w:autoSpaceDE w:val="0"/>
              <w:autoSpaceDN w:val="0"/>
              <w:adjustRightInd w:val="0"/>
              <w:spacing w:line="360" w:lineRule="auto"/>
              <w:contextualSpacing/>
              <w:rPr>
                <w:rFonts w:hAnsi="宋体" w:cs="宋体"/>
                <w:sz w:val="24"/>
                <w:szCs w:val="24"/>
              </w:rPr>
            </w:pPr>
            <w:r>
              <w:rPr>
                <w:rFonts w:hint="eastAsia" w:hAnsi="宋体" w:cs="宋体"/>
                <w:sz w:val="24"/>
                <w:szCs w:val="24"/>
              </w:rPr>
              <w:t>6、民办非企业单位登记证书。（民办非企业单位投标提供）</w:t>
            </w:r>
          </w:p>
          <w:p w14:paraId="460B5785">
            <w:pPr>
              <w:autoSpaceDE w:val="0"/>
              <w:autoSpaceDN w:val="0"/>
              <w:adjustRightInd w:val="0"/>
              <w:spacing w:line="360" w:lineRule="auto"/>
              <w:contextualSpacing/>
              <w:rPr>
                <w:rFonts w:hAnsi="宋体" w:cs="宋体"/>
                <w:sz w:val="24"/>
                <w:szCs w:val="24"/>
              </w:rPr>
            </w:pPr>
            <w:r>
              <w:rPr>
                <w:rFonts w:hint="eastAsia" w:hAnsi="宋体" w:cs="宋体"/>
                <w:sz w:val="24"/>
                <w:szCs w:val="24"/>
              </w:rPr>
              <w:t>二、财务状况报告相关材料</w:t>
            </w:r>
          </w:p>
          <w:p w14:paraId="3A3E7193">
            <w:pPr>
              <w:autoSpaceDE w:val="0"/>
              <w:autoSpaceDN w:val="0"/>
              <w:adjustRightInd w:val="0"/>
              <w:spacing w:line="360" w:lineRule="auto"/>
              <w:contextualSpacing/>
              <w:rPr>
                <w:rFonts w:hAnsi="宋体" w:cs="宋体"/>
                <w:sz w:val="24"/>
                <w:szCs w:val="24"/>
              </w:rPr>
            </w:pPr>
            <w:r>
              <w:rPr>
                <w:rFonts w:hAnsi="宋体" w:cs="宋体"/>
                <w:sz w:val="24"/>
                <w:szCs w:val="24"/>
              </w:rPr>
              <w:t>1</w:t>
            </w:r>
            <w:r>
              <w:rPr>
                <w:rFonts w:hint="eastAsia" w:hAnsi="宋体" w:cs="宋体"/>
                <w:sz w:val="24"/>
                <w:szCs w:val="24"/>
              </w:rPr>
              <w:t>、投标人是法人（法人包括企业法人、机关法人、事业单位法人和社会团体法人），提供本单位：</w:t>
            </w:r>
          </w:p>
          <w:p w14:paraId="5381E47C">
            <w:pPr>
              <w:autoSpaceDE w:val="0"/>
              <w:autoSpaceDN w:val="0"/>
              <w:adjustRightInd w:val="0"/>
              <w:spacing w:line="360" w:lineRule="auto"/>
              <w:contextualSpacing/>
              <w:rPr>
                <w:rFonts w:hAnsi="宋体" w:cs="宋体"/>
                <w:sz w:val="24"/>
                <w:szCs w:val="24"/>
              </w:rPr>
            </w:pPr>
            <w:r>
              <w:rPr>
                <w:rFonts w:hint="eastAsia" w:hAnsi="宋体" w:cs="宋体"/>
                <w:sz w:val="24"/>
                <w:szCs w:val="24"/>
              </w:rPr>
              <w:t>①</w:t>
            </w:r>
            <w:r>
              <w:rPr>
                <w:rFonts w:hAnsi="宋体" w:cs="宋体"/>
                <w:sz w:val="24"/>
                <w:szCs w:val="24"/>
              </w:rPr>
              <w:t>202</w:t>
            </w:r>
            <w:r>
              <w:rPr>
                <w:rFonts w:hint="eastAsia" w:hAnsi="宋体" w:cs="宋体"/>
                <w:sz w:val="24"/>
                <w:szCs w:val="24"/>
              </w:rPr>
              <w:t>3年度经审计的财务报告，包括资产负债表、利润表、现金流量表、所有者权益变动表及其附注；</w:t>
            </w:r>
          </w:p>
          <w:p w14:paraId="73EA5B35">
            <w:pPr>
              <w:autoSpaceDE w:val="0"/>
              <w:autoSpaceDN w:val="0"/>
              <w:adjustRightInd w:val="0"/>
              <w:spacing w:line="360" w:lineRule="auto"/>
              <w:contextualSpacing/>
              <w:rPr>
                <w:rFonts w:hAnsi="宋体" w:cs="宋体"/>
                <w:sz w:val="24"/>
                <w:szCs w:val="24"/>
              </w:rPr>
            </w:pPr>
            <w:r>
              <w:rPr>
                <w:rFonts w:hint="eastAsia" w:hAnsi="宋体" w:cs="宋体"/>
                <w:sz w:val="24"/>
                <w:szCs w:val="24"/>
              </w:rPr>
              <w:t>②基本开户银行出具的资信证明；</w:t>
            </w:r>
          </w:p>
          <w:p w14:paraId="6BBEB5D7">
            <w:pPr>
              <w:autoSpaceDE w:val="0"/>
              <w:autoSpaceDN w:val="0"/>
              <w:adjustRightInd w:val="0"/>
              <w:spacing w:line="360" w:lineRule="auto"/>
              <w:contextualSpacing/>
              <w:rPr>
                <w:rFonts w:hAnsi="宋体" w:cs="宋体"/>
                <w:sz w:val="24"/>
                <w:szCs w:val="24"/>
              </w:rPr>
            </w:pPr>
            <w:r>
              <w:rPr>
                <w:rFonts w:hint="eastAsia" w:hAnsi="宋体" w:cs="宋体"/>
                <w:sz w:val="24"/>
                <w:szCs w:val="24"/>
              </w:rPr>
              <w:t>③财政部门认可的政府采购专业担保机构的证明文件和担保机构出具的投标担保函。</w:t>
            </w:r>
          </w:p>
          <w:p w14:paraId="01512F5D">
            <w:pPr>
              <w:autoSpaceDE w:val="0"/>
              <w:autoSpaceDN w:val="0"/>
              <w:adjustRightInd w:val="0"/>
              <w:spacing w:line="360" w:lineRule="auto"/>
              <w:contextualSpacing/>
              <w:rPr>
                <w:rFonts w:hAnsi="宋体" w:cs="宋体"/>
                <w:sz w:val="24"/>
                <w:szCs w:val="24"/>
              </w:rPr>
            </w:pPr>
            <w:r>
              <w:rPr>
                <w:rFonts w:hint="eastAsia" w:hAnsi="宋体" w:cs="宋体"/>
                <w:sz w:val="24"/>
                <w:szCs w:val="24"/>
              </w:rPr>
              <w:t>注：仅需提供序号①～③其中之一即可。</w:t>
            </w:r>
          </w:p>
          <w:p w14:paraId="3D7CB4A8">
            <w:pPr>
              <w:autoSpaceDE w:val="0"/>
              <w:autoSpaceDN w:val="0"/>
              <w:adjustRightInd w:val="0"/>
              <w:spacing w:line="360" w:lineRule="auto"/>
              <w:contextualSpacing/>
              <w:rPr>
                <w:rFonts w:hAnsi="宋体" w:cs="宋体"/>
                <w:sz w:val="24"/>
                <w:szCs w:val="24"/>
              </w:rPr>
            </w:pPr>
            <w:r>
              <w:rPr>
                <w:rFonts w:hAnsi="宋体" w:cs="宋体"/>
                <w:sz w:val="24"/>
                <w:szCs w:val="24"/>
              </w:rPr>
              <w:t>2</w:t>
            </w:r>
            <w:r>
              <w:rPr>
                <w:rFonts w:hint="eastAsia" w:hAnsi="宋体" w:cs="宋体"/>
                <w:sz w:val="24"/>
                <w:szCs w:val="24"/>
              </w:rPr>
              <w:t>、投标人（其他组织和自然人）提供本单位：</w:t>
            </w:r>
          </w:p>
          <w:p w14:paraId="7F352073">
            <w:pPr>
              <w:autoSpaceDE w:val="0"/>
              <w:autoSpaceDN w:val="0"/>
              <w:adjustRightInd w:val="0"/>
              <w:spacing w:line="360" w:lineRule="auto"/>
              <w:contextualSpacing/>
              <w:rPr>
                <w:rFonts w:hAnsi="宋体" w:cs="宋体"/>
                <w:sz w:val="24"/>
                <w:szCs w:val="24"/>
              </w:rPr>
            </w:pPr>
            <w:r>
              <w:rPr>
                <w:rFonts w:hint="eastAsia" w:hAnsi="宋体" w:cs="宋体"/>
                <w:sz w:val="24"/>
                <w:szCs w:val="24"/>
              </w:rPr>
              <w:t>①</w:t>
            </w:r>
            <w:r>
              <w:rPr>
                <w:rFonts w:hAnsi="宋体" w:cs="宋体"/>
                <w:sz w:val="24"/>
                <w:szCs w:val="24"/>
              </w:rPr>
              <w:t>202</w:t>
            </w:r>
            <w:r>
              <w:rPr>
                <w:rFonts w:hint="eastAsia" w:hAnsi="宋体" w:cs="宋体"/>
                <w:sz w:val="24"/>
                <w:szCs w:val="24"/>
              </w:rPr>
              <w:t>3年度经审计的财务报告，包括资产负债表、利润表、现金流量表、所有者权益变动表及其附注；</w:t>
            </w:r>
          </w:p>
          <w:p w14:paraId="1769250A">
            <w:pPr>
              <w:autoSpaceDE w:val="0"/>
              <w:autoSpaceDN w:val="0"/>
              <w:adjustRightInd w:val="0"/>
              <w:spacing w:line="360" w:lineRule="auto"/>
              <w:contextualSpacing/>
              <w:rPr>
                <w:rFonts w:hAnsi="宋体" w:cs="宋体"/>
                <w:sz w:val="24"/>
                <w:szCs w:val="24"/>
              </w:rPr>
            </w:pPr>
            <w:r>
              <w:rPr>
                <w:rFonts w:hint="eastAsia" w:hAnsi="宋体" w:cs="宋体"/>
                <w:sz w:val="24"/>
                <w:szCs w:val="24"/>
              </w:rPr>
              <w:t>②银行出具的资信证明；</w:t>
            </w:r>
          </w:p>
          <w:p w14:paraId="520292E0">
            <w:pPr>
              <w:autoSpaceDE w:val="0"/>
              <w:autoSpaceDN w:val="0"/>
              <w:adjustRightInd w:val="0"/>
              <w:spacing w:line="360" w:lineRule="auto"/>
              <w:contextualSpacing/>
              <w:rPr>
                <w:rFonts w:hAnsi="宋体" w:cs="宋体"/>
                <w:sz w:val="24"/>
                <w:szCs w:val="24"/>
              </w:rPr>
            </w:pPr>
            <w:r>
              <w:rPr>
                <w:rFonts w:hint="eastAsia" w:hAnsi="宋体" w:cs="宋体"/>
                <w:sz w:val="24"/>
                <w:szCs w:val="24"/>
              </w:rPr>
              <w:t>③财政部门认可的政府采购专业担保机构的证明文件和担保机构出具的投标担保函。</w:t>
            </w:r>
          </w:p>
          <w:p w14:paraId="05B02B90">
            <w:pPr>
              <w:autoSpaceDE w:val="0"/>
              <w:autoSpaceDN w:val="0"/>
              <w:adjustRightInd w:val="0"/>
              <w:spacing w:line="360" w:lineRule="auto"/>
              <w:contextualSpacing/>
              <w:rPr>
                <w:rFonts w:hAnsi="宋体" w:cs="宋体"/>
                <w:sz w:val="24"/>
                <w:szCs w:val="24"/>
              </w:rPr>
            </w:pPr>
            <w:r>
              <w:rPr>
                <w:rFonts w:hint="eastAsia" w:hAnsi="宋体" w:cs="宋体"/>
                <w:sz w:val="24"/>
                <w:szCs w:val="24"/>
              </w:rPr>
              <w:t>注：仅需提供序号①～③其中之一即可。</w:t>
            </w:r>
          </w:p>
          <w:p w14:paraId="725E04AA">
            <w:pPr>
              <w:autoSpaceDE w:val="0"/>
              <w:autoSpaceDN w:val="0"/>
              <w:adjustRightInd w:val="0"/>
              <w:spacing w:line="360" w:lineRule="auto"/>
              <w:contextualSpacing/>
              <w:rPr>
                <w:rFonts w:hAnsi="宋体" w:cs="宋体"/>
                <w:b/>
                <w:sz w:val="24"/>
                <w:szCs w:val="24"/>
              </w:rPr>
            </w:pPr>
            <w:r>
              <w:rPr>
                <w:rFonts w:hint="eastAsia" w:hAnsi="宋体" w:cs="宋体"/>
                <w:b/>
                <w:sz w:val="24"/>
                <w:szCs w:val="24"/>
              </w:rPr>
              <w:t>三、依法缴纳税收相关材料</w:t>
            </w:r>
          </w:p>
          <w:p w14:paraId="0912AA45">
            <w:pPr>
              <w:autoSpaceDE w:val="0"/>
              <w:autoSpaceDN w:val="0"/>
              <w:adjustRightInd w:val="0"/>
              <w:spacing w:line="360" w:lineRule="auto"/>
              <w:contextualSpacing/>
              <w:rPr>
                <w:rFonts w:hAnsi="宋体" w:cs="宋体"/>
                <w:sz w:val="24"/>
                <w:szCs w:val="24"/>
              </w:rPr>
            </w:pPr>
            <w:r>
              <w:rPr>
                <w:rFonts w:hint="eastAsia" w:hAnsi="宋体" w:cs="宋体"/>
                <w:sz w:val="24"/>
                <w:szCs w:val="24"/>
              </w:rPr>
              <w:t>参加本次政府采购项目投标截止时间前六个月内任意一个月缴纳税收凭据。（依法免税的投标人，应提供相应文件证明依法免税）</w:t>
            </w:r>
          </w:p>
          <w:p w14:paraId="41FFF667">
            <w:pPr>
              <w:autoSpaceDE w:val="0"/>
              <w:autoSpaceDN w:val="0"/>
              <w:adjustRightInd w:val="0"/>
              <w:spacing w:line="360" w:lineRule="auto"/>
              <w:contextualSpacing/>
              <w:rPr>
                <w:rFonts w:hAnsi="宋体" w:cs="宋体"/>
                <w:b/>
                <w:sz w:val="24"/>
                <w:szCs w:val="24"/>
              </w:rPr>
            </w:pPr>
            <w:r>
              <w:rPr>
                <w:rFonts w:hint="eastAsia" w:hAnsi="宋体" w:cs="宋体"/>
                <w:b/>
                <w:sz w:val="24"/>
                <w:szCs w:val="24"/>
              </w:rPr>
              <w:t>四、依法缴纳社会保障资金的证明材料</w:t>
            </w:r>
          </w:p>
          <w:p w14:paraId="7B46B83E">
            <w:pPr>
              <w:autoSpaceDE w:val="0"/>
              <w:autoSpaceDN w:val="0"/>
              <w:adjustRightInd w:val="0"/>
              <w:spacing w:line="360" w:lineRule="auto"/>
              <w:contextualSpacing/>
              <w:rPr>
                <w:rFonts w:hAnsi="宋体" w:cs="宋体"/>
                <w:sz w:val="24"/>
                <w:szCs w:val="24"/>
              </w:rPr>
            </w:pPr>
            <w:r>
              <w:rPr>
                <w:rFonts w:hint="eastAsia" w:hAnsi="宋体" w:cs="宋体"/>
                <w:sz w:val="24"/>
                <w:szCs w:val="24"/>
              </w:rPr>
              <w:t>参加本次政府采购项目投标截止时间前六个月内任意一个月缴纳社会保险凭据。（依法不需要缴纳社会保障资金的投标人，应提供相应文件证明依法不需要缴纳社会保障资金）</w:t>
            </w:r>
          </w:p>
          <w:p w14:paraId="66FFFE46">
            <w:pPr>
              <w:autoSpaceDE w:val="0"/>
              <w:autoSpaceDN w:val="0"/>
              <w:adjustRightInd w:val="0"/>
              <w:spacing w:line="360" w:lineRule="auto"/>
              <w:contextualSpacing/>
              <w:rPr>
                <w:rFonts w:hAnsi="宋体" w:cs="宋体"/>
                <w:b/>
                <w:sz w:val="24"/>
                <w:szCs w:val="24"/>
              </w:rPr>
            </w:pPr>
            <w:r>
              <w:rPr>
                <w:rFonts w:hint="eastAsia" w:hAnsi="宋体" w:cs="宋体"/>
                <w:b/>
                <w:sz w:val="24"/>
                <w:szCs w:val="24"/>
              </w:rPr>
              <w:t>五、履行合同所必须的设备和专业技术能力的证明材料</w:t>
            </w:r>
          </w:p>
          <w:p w14:paraId="28CCBCE2">
            <w:pPr>
              <w:autoSpaceDE w:val="0"/>
              <w:autoSpaceDN w:val="0"/>
              <w:adjustRightInd w:val="0"/>
              <w:spacing w:line="360" w:lineRule="auto"/>
              <w:contextualSpacing/>
              <w:rPr>
                <w:rFonts w:hAnsi="宋体" w:cs="宋体"/>
                <w:sz w:val="24"/>
                <w:szCs w:val="24"/>
              </w:rPr>
            </w:pPr>
            <w:r>
              <w:rPr>
                <w:rFonts w:hAnsi="宋体" w:cs="宋体"/>
                <w:sz w:val="24"/>
                <w:szCs w:val="24"/>
              </w:rPr>
              <w:t>1</w:t>
            </w:r>
            <w:r>
              <w:rPr>
                <w:rFonts w:hint="eastAsia" w:hAnsi="宋体" w:cs="宋体"/>
                <w:sz w:val="24"/>
                <w:szCs w:val="24"/>
              </w:rPr>
              <w:t>、相关设备的购置发票、专业技术人员职称证书、用工合同等；</w:t>
            </w:r>
          </w:p>
          <w:p w14:paraId="263C103F">
            <w:pPr>
              <w:autoSpaceDE w:val="0"/>
              <w:autoSpaceDN w:val="0"/>
              <w:adjustRightInd w:val="0"/>
              <w:spacing w:line="360" w:lineRule="auto"/>
              <w:contextualSpacing/>
              <w:rPr>
                <w:rFonts w:hAnsi="宋体" w:cs="宋体"/>
                <w:sz w:val="24"/>
                <w:szCs w:val="24"/>
              </w:rPr>
            </w:pPr>
            <w:r>
              <w:rPr>
                <w:rFonts w:hAnsi="宋体" w:cs="宋体"/>
                <w:sz w:val="24"/>
                <w:szCs w:val="24"/>
              </w:rPr>
              <w:t>2</w:t>
            </w:r>
            <w:r>
              <w:rPr>
                <w:rFonts w:hint="eastAsia" w:hAnsi="宋体" w:cs="宋体"/>
                <w:sz w:val="24"/>
                <w:szCs w:val="24"/>
              </w:rPr>
              <w:t>、投标人具备履行合同所必须的设备和专业技术能力承诺函或声明（承诺函或声明格式自拟）。</w:t>
            </w:r>
          </w:p>
          <w:p w14:paraId="5EB9E6D7">
            <w:pPr>
              <w:autoSpaceDE w:val="0"/>
              <w:autoSpaceDN w:val="0"/>
              <w:adjustRightInd w:val="0"/>
              <w:spacing w:line="360" w:lineRule="auto"/>
              <w:contextualSpacing/>
              <w:rPr>
                <w:rFonts w:hAnsi="宋体" w:cs="宋体"/>
                <w:sz w:val="24"/>
                <w:szCs w:val="24"/>
              </w:rPr>
            </w:pPr>
            <w:r>
              <w:rPr>
                <w:rFonts w:hint="eastAsia" w:hAnsi="宋体" w:cs="宋体"/>
                <w:sz w:val="24"/>
                <w:szCs w:val="24"/>
              </w:rPr>
              <w:t>注：仅需提供序号</w:t>
            </w:r>
            <w:r>
              <w:rPr>
                <w:rFonts w:hAnsi="宋体" w:cs="宋体"/>
                <w:sz w:val="24"/>
                <w:szCs w:val="24"/>
              </w:rPr>
              <w:t>1</w:t>
            </w:r>
            <w:r>
              <w:rPr>
                <w:rFonts w:hint="eastAsia" w:hAnsi="宋体" w:cs="宋体"/>
                <w:sz w:val="24"/>
                <w:szCs w:val="24"/>
              </w:rPr>
              <w:t>～</w:t>
            </w:r>
            <w:r>
              <w:rPr>
                <w:rFonts w:hAnsi="宋体" w:cs="宋体"/>
                <w:sz w:val="24"/>
                <w:szCs w:val="24"/>
              </w:rPr>
              <w:t>2</w:t>
            </w:r>
            <w:r>
              <w:rPr>
                <w:rFonts w:hint="eastAsia" w:hAnsi="宋体" w:cs="宋体"/>
                <w:sz w:val="24"/>
                <w:szCs w:val="24"/>
              </w:rPr>
              <w:t>其中之一即可。</w:t>
            </w:r>
          </w:p>
          <w:p w14:paraId="6FF84582">
            <w:pPr>
              <w:autoSpaceDE w:val="0"/>
              <w:autoSpaceDN w:val="0"/>
              <w:adjustRightInd w:val="0"/>
              <w:spacing w:line="360" w:lineRule="auto"/>
              <w:contextualSpacing/>
              <w:rPr>
                <w:rFonts w:hAnsi="宋体" w:cs="宋体"/>
                <w:b/>
                <w:sz w:val="24"/>
                <w:szCs w:val="24"/>
              </w:rPr>
            </w:pPr>
            <w:r>
              <w:rPr>
                <w:rFonts w:hint="eastAsia" w:hAnsi="宋体" w:cs="宋体"/>
                <w:b/>
                <w:sz w:val="24"/>
                <w:szCs w:val="24"/>
              </w:rPr>
              <w:t>六、参加政府采购活动前</w:t>
            </w:r>
            <w:r>
              <w:rPr>
                <w:rFonts w:hAnsi="宋体" w:cs="宋体"/>
                <w:b/>
                <w:sz w:val="24"/>
                <w:szCs w:val="24"/>
              </w:rPr>
              <w:t>3</w:t>
            </w:r>
            <w:r>
              <w:rPr>
                <w:rFonts w:hint="eastAsia" w:hAnsi="宋体" w:cs="宋体"/>
                <w:b/>
                <w:sz w:val="24"/>
                <w:szCs w:val="24"/>
              </w:rPr>
              <w:t>年内在经营活动中没有重大违法记录的声明投标人“参加政府采购活动前</w:t>
            </w:r>
            <w:r>
              <w:rPr>
                <w:rFonts w:hAnsi="宋体" w:cs="宋体"/>
                <w:b/>
                <w:sz w:val="24"/>
                <w:szCs w:val="24"/>
              </w:rPr>
              <w:t>3</w:t>
            </w:r>
            <w:r>
              <w:rPr>
                <w:rFonts w:hint="eastAsia" w:hAnsi="宋体" w:cs="宋体"/>
                <w:b/>
                <w:sz w:val="24"/>
                <w:szCs w:val="24"/>
              </w:rPr>
              <w:t>年内在经营活动中没有重大违法记录的书面声明”。重大违法记录，是指投标人因违法经营受到刑事处罚或者责令停产停业、吊销许可证或者执照、较大数额罚款等行政处罚。</w:t>
            </w:r>
          </w:p>
          <w:p w14:paraId="3B7FF3E6">
            <w:pPr>
              <w:autoSpaceDE w:val="0"/>
              <w:autoSpaceDN w:val="0"/>
              <w:adjustRightInd w:val="0"/>
              <w:spacing w:line="360" w:lineRule="auto"/>
              <w:contextualSpacing/>
              <w:rPr>
                <w:rFonts w:hAnsi="宋体" w:cs="宋体"/>
                <w:b/>
                <w:sz w:val="24"/>
                <w:szCs w:val="24"/>
              </w:rPr>
            </w:pPr>
            <w:r>
              <w:rPr>
                <w:rFonts w:hint="eastAsia" w:hAnsi="宋体" w:cs="宋体"/>
                <w:b/>
                <w:sz w:val="24"/>
                <w:szCs w:val="24"/>
              </w:rPr>
              <w:t>七、未被列入“信用中国”网站</w:t>
            </w:r>
            <w:r>
              <w:rPr>
                <w:rFonts w:hAnsi="宋体" w:cs="宋体"/>
                <w:b/>
                <w:sz w:val="24"/>
                <w:szCs w:val="24"/>
              </w:rPr>
              <w:t>(www.creditchina.gov.cn)</w:t>
            </w:r>
            <w:r>
              <w:rPr>
                <w:rFonts w:hint="eastAsia" w:hAnsi="宋体" w:cs="宋体"/>
                <w:b/>
                <w:sz w:val="24"/>
                <w:szCs w:val="24"/>
              </w:rPr>
              <w:t>失信被执行人、税收违法黑名单的投标人；“中国政府采购网”</w:t>
            </w:r>
            <w:r>
              <w:rPr>
                <w:rFonts w:hAnsi="宋体" w:cs="宋体"/>
                <w:b/>
                <w:sz w:val="24"/>
                <w:szCs w:val="24"/>
              </w:rPr>
              <w:t xml:space="preserve"> (www.ccgp.gov.cn)</w:t>
            </w:r>
            <w:r>
              <w:rPr>
                <w:rFonts w:hint="eastAsia" w:hAnsi="宋体" w:cs="宋体"/>
                <w:b/>
                <w:sz w:val="24"/>
                <w:szCs w:val="24"/>
              </w:rPr>
              <w:t>政府采购严重违法失信行为记录名单的投标人；“中国社会组织政务服务平台”网站（</w:t>
            </w:r>
            <w:r>
              <w:rPr>
                <w:rFonts w:hAnsi="宋体" w:cs="宋体"/>
                <w:b/>
                <w:sz w:val="24"/>
                <w:szCs w:val="24"/>
              </w:rPr>
              <w:t>https://chinanpo.mca.gov.cn</w:t>
            </w:r>
            <w:r>
              <w:rPr>
                <w:rFonts w:hint="eastAsia" w:hAnsi="宋体" w:cs="宋体"/>
                <w:b/>
                <w:sz w:val="24"/>
                <w:szCs w:val="24"/>
              </w:rPr>
              <w:t>）严重违法失信社会组织（联合体形式投标的，联合体成员存在不良信用记录，视同联合体存在不良信用记录）。</w:t>
            </w:r>
          </w:p>
          <w:p w14:paraId="6447CB36">
            <w:pPr>
              <w:autoSpaceDE w:val="0"/>
              <w:autoSpaceDN w:val="0"/>
              <w:adjustRightInd w:val="0"/>
              <w:spacing w:line="360" w:lineRule="auto"/>
              <w:contextualSpacing/>
              <w:rPr>
                <w:rFonts w:hAnsi="宋体" w:cs="宋体"/>
                <w:b/>
                <w:sz w:val="24"/>
                <w:szCs w:val="24"/>
              </w:rPr>
            </w:pPr>
            <w:r>
              <w:rPr>
                <w:rFonts w:hAnsi="宋体" w:cs="宋体"/>
                <w:b/>
                <w:sz w:val="24"/>
                <w:szCs w:val="24"/>
              </w:rPr>
              <w:t>1</w:t>
            </w:r>
            <w:r>
              <w:rPr>
                <w:rFonts w:hint="eastAsia" w:hAnsi="宋体" w:cs="宋体"/>
                <w:b/>
                <w:sz w:val="24"/>
                <w:szCs w:val="24"/>
              </w:rPr>
              <w:t>、查询渠道：</w:t>
            </w:r>
          </w:p>
          <w:p w14:paraId="2C678556">
            <w:pPr>
              <w:autoSpaceDE w:val="0"/>
              <w:autoSpaceDN w:val="0"/>
              <w:adjustRightInd w:val="0"/>
              <w:spacing w:line="360" w:lineRule="auto"/>
              <w:contextualSpacing/>
              <w:rPr>
                <w:rFonts w:hAnsi="宋体" w:cs="宋体"/>
                <w:b/>
                <w:sz w:val="24"/>
                <w:szCs w:val="24"/>
              </w:rPr>
            </w:pPr>
            <w:r>
              <w:rPr>
                <w:rFonts w:hint="eastAsia" w:hAnsi="宋体" w:cs="宋体"/>
                <w:b/>
                <w:sz w:val="24"/>
                <w:szCs w:val="24"/>
              </w:rPr>
              <w:t>①“信用中国”网站（</w:t>
            </w:r>
            <w:r>
              <w:rPr>
                <w:rFonts w:hAnsi="宋体" w:cs="宋体"/>
                <w:b/>
                <w:sz w:val="24"/>
                <w:szCs w:val="24"/>
              </w:rPr>
              <w:t>www.creditchina.gov.cn</w:t>
            </w:r>
            <w:r>
              <w:rPr>
                <w:rFonts w:hint="eastAsia" w:hAnsi="宋体" w:cs="宋体"/>
                <w:b/>
                <w:sz w:val="24"/>
                <w:szCs w:val="24"/>
              </w:rPr>
              <w:t>）</w:t>
            </w:r>
          </w:p>
          <w:p w14:paraId="511BABCE">
            <w:pPr>
              <w:autoSpaceDE w:val="0"/>
              <w:autoSpaceDN w:val="0"/>
              <w:adjustRightInd w:val="0"/>
              <w:spacing w:line="360" w:lineRule="auto"/>
              <w:contextualSpacing/>
              <w:rPr>
                <w:rFonts w:hAnsi="宋体" w:cs="宋体"/>
                <w:b/>
                <w:sz w:val="24"/>
                <w:szCs w:val="24"/>
              </w:rPr>
            </w:pPr>
            <w:r>
              <w:rPr>
                <w:rFonts w:hint="eastAsia" w:hAnsi="宋体" w:cs="宋体"/>
                <w:b/>
                <w:sz w:val="24"/>
                <w:szCs w:val="24"/>
              </w:rPr>
              <w:t>②“中国政府采购网”（</w:t>
            </w:r>
            <w:r>
              <w:rPr>
                <w:rFonts w:hAnsi="宋体" w:cs="宋体"/>
                <w:b/>
                <w:sz w:val="24"/>
                <w:szCs w:val="24"/>
              </w:rPr>
              <w:t>www.ccgp.gov.cn</w:t>
            </w:r>
            <w:r>
              <w:rPr>
                <w:rFonts w:hint="eastAsia" w:hAnsi="宋体" w:cs="宋体"/>
                <w:b/>
                <w:sz w:val="24"/>
                <w:szCs w:val="24"/>
              </w:rPr>
              <w:t>）</w:t>
            </w:r>
          </w:p>
          <w:p w14:paraId="55D9FF34">
            <w:pPr>
              <w:autoSpaceDE w:val="0"/>
              <w:autoSpaceDN w:val="0"/>
              <w:adjustRightInd w:val="0"/>
              <w:spacing w:line="360" w:lineRule="auto"/>
              <w:contextualSpacing/>
              <w:rPr>
                <w:rFonts w:hAnsi="宋体" w:cs="宋体"/>
                <w:b/>
                <w:sz w:val="24"/>
                <w:szCs w:val="24"/>
              </w:rPr>
            </w:pPr>
            <w:r>
              <w:rPr>
                <w:rFonts w:hint="eastAsia" w:hAnsi="宋体" w:cs="宋体"/>
                <w:b/>
                <w:sz w:val="24"/>
                <w:szCs w:val="24"/>
              </w:rPr>
              <w:t>③“中国社会组织政务服务平台”网站（</w:t>
            </w:r>
            <w:r>
              <w:rPr>
                <w:rFonts w:hAnsi="宋体" w:cs="宋体"/>
                <w:b/>
                <w:sz w:val="24"/>
                <w:szCs w:val="24"/>
              </w:rPr>
              <w:t>https://chinanpo.mca.gov.cn</w:t>
            </w:r>
            <w:r>
              <w:rPr>
                <w:rFonts w:hint="eastAsia" w:hAnsi="宋体" w:cs="宋体"/>
                <w:b/>
                <w:sz w:val="24"/>
                <w:szCs w:val="24"/>
              </w:rPr>
              <w:t>）（仅查询社会组织）；</w:t>
            </w:r>
          </w:p>
          <w:p w14:paraId="41C537DA">
            <w:pPr>
              <w:autoSpaceDE w:val="0"/>
              <w:autoSpaceDN w:val="0"/>
              <w:adjustRightInd w:val="0"/>
              <w:spacing w:line="360" w:lineRule="auto"/>
              <w:contextualSpacing/>
              <w:rPr>
                <w:rFonts w:hAnsi="宋体" w:cs="宋体"/>
                <w:b/>
                <w:sz w:val="24"/>
                <w:szCs w:val="24"/>
              </w:rPr>
            </w:pPr>
            <w:r>
              <w:rPr>
                <w:rFonts w:hAnsi="宋体" w:cs="宋体"/>
                <w:b/>
                <w:sz w:val="24"/>
                <w:szCs w:val="24"/>
              </w:rPr>
              <w:t>2</w:t>
            </w:r>
            <w:r>
              <w:rPr>
                <w:rFonts w:hint="eastAsia" w:hAnsi="宋体" w:cs="宋体"/>
                <w:b/>
                <w:sz w:val="24"/>
                <w:szCs w:val="24"/>
              </w:rPr>
              <w:t>、截止时间：同投标截止时间；</w:t>
            </w:r>
          </w:p>
          <w:p w14:paraId="0BCD2F27">
            <w:pPr>
              <w:autoSpaceDE w:val="0"/>
              <w:autoSpaceDN w:val="0"/>
              <w:adjustRightInd w:val="0"/>
              <w:spacing w:line="360" w:lineRule="auto"/>
              <w:contextualSpacing/>
              <w:rPr>
                <w:rFonts w:hAnsi="宋体" w:cs="宋体"/>
                <w:b/>
                <w:sz w:val="24"/>
                <w:szCs w:val="24"/>
              </w:rPr>
            </w:pPr>
            <w:r>
              <w:rPr>
                <w:rFonts w:hAnsi="宋体" w:cs="宋体"/>
                <w:b/>
                <w:sz w:val="24"/>
                <w:szCs w:val="24"/>
              </w:rPr>
              <w:t>3</w:t>
            </w:r>
            <w:r>
              <w:rPr>
                <w:rFonts w:hint="eastAsia" w:hAnsi="宋体" w:cs="宋体"/>
                <w:b/>
                <w:sz w:val="24"/>
                <w:szCs w:val="24"/>
              </w:rPr>
              <w:t>、信用信息的使用原则：经采购人认定的被列入失信被执行人、税收违法黑名单、政府采购严重违法失信行为记录名单的投标人、严重违法失信社会组织，将拒绝其参与本次政府采购活动。</w:t>
            </w:r>
          </w:p>
        </w:tc>
      </w:tr>
      <w:tr w14:paraId="49DCE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3931BBF2">
            <w:pPr>
              <w:autoSpaceDE w:val="0"/>
              <w:autoSpaceDN w:val="0"/>
              <w:adjustRightInd w:val="0"/>
              <w:spacing w:line="360" w:lineRule="auto"/>
              <w:contextualSpacing/>
              <w:rPr>
                <w:rFonts w:hAnsi="宋体" w:cs="宋体"/>
                <w:sz w:val="24"/>
                <w:szCs w:val="24"/>
              </w:rPr>
            </w:pPr>
            <w:r>
              <w:rPr>
                <w:rFonts w:hint="eastAsia" w:hAnsi="宋体" w:cs="宋体"/>
                <w:sz w:val="24"/>
                <w:szCs w:val="24"/>
              </w:rPr>
              <w:t>33</w:t>
            </w:r>
          </w:p>
        </w:tc>
        <w:tc>
          <w:tcPr>
            <w:tcW w:w="1224" w:type="dxa"/>
            <w:vAlign w:val="center"/>
          </w:tcPr>
          <w:p w14:paraId="55F26F2F">
            <w:pPr>
              <w:pStyle w:val="34"/>
              <w:spacing w:line="360" w:lineRule="auto"/>
              <w:ind w:firstLine="480" w:firstLineChars="200"/>
              <w:jc w:val="both"/>
              <w:rPr>
                <w:rFonts w:hAnsi="宋体" w:asciiTheme="minorHAnsi" w:eastAsiaTheme="minorEastAsia"/>
                <w:color w:val="auto"/>
                <w:kern w:val="2"/>
              </w:rPr>
            </w:pPr>
          </w:p>
          <w:p w14:paraId="31C0AF7A">
            <w:pPr>
              <w:pStyle w:val="34"/>
              <w:spacing w:line="360" w:lineRule="auto"/>
              <w:ind w:firstLine="480" w:firstLineChars="200"/>
              <w:jc w:val="both"/>
              <w:rPr>
                <w:rFonts w:hAnsi="宋体" w:asciiTheme="minorHAnsi" w:eastAsiaTheme="minorEastAsia"/>
                <w:color w:val="auto"/>
                <w:kern w:val="2"/>
              </w:rPr>
            </w:pPr>
          </w:p>
          <w:p w14:paraId="76993F63">
            <w:pPr>
              <w:pStyle w:val="34"/>
              <w:spacing w:line="360" w:lineRule="auto"/>
              <w:jc w:val="both"/>
              <w:rPr>
                <w:rFonts w:hAnsi="宋体" w:asciiTheme="minorHAnsi" w:eastAsiaTheme="minorEastAsia"/>
                <w:color w:val="auto"/>
                <w:kern w:val="2"/>
              </w:rPr>
            </w:pPr>
            <w:r>
              <w:rPr>
                <w:rFonts w:hAnsi="宋体" w:asciiTheme="minorHAnsi" w:eastAsiaTheme="minorEastAsia"/>
                <w:color w:val="auto"/>
                <w:kern w:val="2"/>
              </w:rPr>
              <w:t>解释权</w:t>
            </w:r>
          </w:p>
          <w:p w14:paraId="0BAFF8E4">
            <w:pPr>
              <w:autoSpaceDE w:val="0"/>
              <w:autoSpaceDN w:val="0"/>
              <w:adjustRightInd w:val="0"/>
              <w:spacing w:line="360" w:lineRule="auto"/>
              <w:contextualSpacing/>
              <w:rPr>
                <w:rFonts w:hAnsi="宋体" w:cs="宋体"/>
                <w:sz w:val="24"/>
                <w:szCs w:val="24"/>
              </w:rPr>
            </w:pPr>
          </w:p>
        </w:tc>
        <w:tc>
          <w:tcPr>
            <w:tcW w:w="8503" w:type="dxa"/>
            <w:vAlign w:val="center"/>
          </w:tcPr>
          <w:p w14:paraId="79244E6C">
            <w:pPr>
              <w:autoSpaceDE w:val="0"/>
              <w:autoSpaceDN w:val="0"/>
              <w:adjustRightInd w:val="0"/>
              <w:spacing w:line="360" w:lineRule="auto"/>
              <w:ind w:firstLine="120" w:firstLineChars="50"/>
              <w:contextualSpacing/>
              <w:rPr>
                <w:rFonts w:hAnsi="宋体" w:cs="宋体"/>
                <w:sz w:val="24"/>
                <w:szCs w:val="24"/>
              </w:rPr>
            </w:pPr>
            <w:r>
              <w:rPr>
                <w:rFonts w:hAnsi="宋体" w:cs="宋体"/>
                <w:sz w:val="24"/>
                <w:szCs w:val="24"/>
              </w:rPr>
              <w:t>构成本</w:t>
            </w:r>
            <w:r>
              <w:rPr>
                <w:rFonts w:hint="eastAsia" w:hAnsi="宋体" w:cs="宋体"/>
                <w:sz w:val="24"/>
                <w:szCs w:val="24"/>
              </w:rPr>
              <w:t>响应</w:t>
            </w:r>
            <w:r>
              <w:rPr>
                <w:rFonts w:hAnsi="宋体" w:cs="宋体"/>
                <w:sz w:val="24"/>
                <w:szCs w:val="24"/>
              </w:rPr>
              <w:t>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邀请书）、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bl>
    <w:p w14:paraId="612092B8">
      <w:pPr>
        <w:autoSpaceDE w:val="0"/>
        <w:autoSpaceDN w:val="0"/>
        <w:adjustRightInd w:val="0"/>
        <w:spacing w:line="360" w:lineRule="auto"/>
        <w:contextualSpacing/>
        <w:rPr>
          <w:rFonts w:hAnsi="宋体" w:cs="宋体"/>
          <w:sz w:val="24"/>
          <w:szCs w:val="24"/>
        </w:rPr>
      </w:pPr>
    </w:p>
    <w:p w14:paraId="5246F82F">
      <w:pPr>
        <w:tabs>
          <w:tab w:val="left" w:pos="1260"/>
        </w:tabs>
        <w:autoSpaceDE w:val="0"/>
        <w:autoSpaceDN w:val="0"/>
        <w:adjustRightInd w:val="0"/>
        <w:spacing w:line="360" w:lineRule="auto"/>
        <w:ind w:firstLine="2570" w:firstLineChars="800"/>
        <w:contextualSpacing/>
        <w:rPr>
          <w:rFonts w:cs="宋体" w:asciiTheme="majorEastAsia" w:hAnsiTheme="majorEastAsia" w:eastAsiaTheme="majorEastAsia"/>
          <w:b/>
          <w:kern w:val="0"/>
          <w:sz w:val="32"/>
          <w:szCs w:val="32"/>
        </w:rPr>
      </w:pPr>
    </w:p>
    <w:p w14:paraId="690829C4">
      <w:pPr>
        <w:tabs>
          <w:tab w:val="left" w:pos="1260"/>
        </w:tabs>
        <w:autoSpaceDE w:val="0"/>
        <w:autoSpaceDN w:val="0"/>
        <w:adjustRightInd w:val="0"/>
        <w:spacing w:line="360" w:lineRule="auto"/>
        <w:ind w:firstLine="2570" w:firstLineChars="800"/>
        <w:contextualSpacing/>
        <w:rPr>
          <w:rFonts w:cs="宋体" w:asciiTheme="majorEastAsia" w:hAnsiTheme="majorEastAsia" w:eastAsiaTheme="majorEastAsia"/>
          <w:b/>
          <w:kern w:val="0"/>
          <w:sz w:val="32"/>
          <w:szCs w:val="32"/>
        </w:rPr>
      </w:pPr>
    </w:p>
    <w:p w14:paraId="54D703DF">
      <w:pPr>
        <w:tabs>
          <w:tab w:val="left" w:pos="1260"/>
        </w:tabs>
        <w:autoSpaceDE w:val="0"/>
        <w:autoSpaceDN w:val="0"/>
        <w:adjustRightInd w:val="0"/>
        <w:spacing w:line="360" w:lineRule="auto"/>
        <w:ind w:firstLine="2731" w:firstLineChars="850"/>
        <w:contextualSpacing/>
        <w:rPr>
          <w:rFonts w:cs="宋体" w:asciiTheme="majorEastAsia" w:hAnsiTheme="majorEastAsia" w:eastAsiaTheme="majorEastAsia"/>
          <w:b/>
          <w:kern w:val="0"/>
          <w:sz w:val="32"/>
          <w:szCs w:val="32"/>
        </w:rPr>
      </w:pPr>
    </w:p>
    <w:p w14:paraId="19D1BBDD">
      <w:pPr>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br w:type="page"/>
      </w:r>
    </w:p>
    <w:p w14:paraId="2E3E2303">
      <w:pPr>
        <w:tabs>
          <w:tab w:val="left" w:pos="1260"/>
        </w:tabs>
        <w:autoSpaceDE w:val="0"/>
        <w:autoSpaceDN w:val="0"/>
        <w:adjustRightInd w:val="0"/>
        <w:spacing w:line="360" w:lineRule="auto"/>
        <w:ind w:firstLine="2731" w:firstLineChars="850"/>
        <w:contextualSpacing/>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第四章 供应商须知</w:t>
      </w:r>
    </w:p>
    <w:p w14:paraId="7FB5B932">
      <w:pPr>
        <w:tabs>
          <w:tab w:val="left" w:pos="1260"/>
        </w:tabs>
        <w:autoSpaceDE w:val="0"/>
        <w:autoSpaceDN w:val="0"/>
        <w:adjustRightInd w:val="0"/>
        <w:spacing w:line="360" w:lineRule="auto"/>
        <w:contextualSpacing/>
        <w:jc w:val="center"/>
        <w:rPr>
          <w:rFonts w:cs="宋体" w:asciiTheme="minorEastAsia" w:hAnsiTheme="minorEastAsia"/>
          <w:b/>
          <w:kern w:val="0"/>
          <w:szCs w:val="21"/>
        </w:rPr>
      </w:pPr>
    </w:p>
    <w:p w14:paraId="0647BA29">
      <w:pPr>
        <w:tabs>
          <w:tab w:val="left" w:pos="1260"/>
        </w:tabs>
        <w:autoSpaceDE w:val="0"/>
        <w:autoSpaceDN w:val="0"/>
        <w:adjustRightInd w:val="0"/>
        <w:spacing w:line="360" w:lineRule="auto"/>
        <w:contextualSpacing/>
        <w:jc w:val="center"/>
        <w:rPr>
          <w:rFonts w:cs="宋体" w:asciiTheme="minorEastAsia" w:hAnsiTheme="minorEastAsia"/>
          <w:b/>
          <w:kern w:val="0"/>
          <w:sz w:val="28"/>
          <w:szCs w:val="28"/>
        </w:rPr>
      </w:pPr>
      <w:r>
        <w:rPr>
          <w:rFonts w:hint="eastAsia" w:cs="宋体" w:asciiTheme="minorEastAsia" w:hAnsiTheme="minorEastAsia"/>
          <w:b/>
          <w:kern w:val="0"/>
          <w:sz w:val="28"/>
          <w:szCs w:val="28"/>
        </w:rPr>
        <w:t>一、概念释义</w:t>
      </w:r>
    </w:p>
    <w:p w14:paraId="139569BF">
      <w:pPr>
        <w:pStyle w:val="49"/>
        <w:numPr>
          <w:ilvl w:val="0"/>
          <w:numId w:val="6"/>
        </w:numPr>
        <w:autoSpaceDE w:val="0"/>
        <w:autoSpaceDN w:val="0"/>
        <w:spacing w:line="360" w:lineRule="auto"/>
        <w:ind w:firstLineChars="0"/>
        <w:contextualSpacing/>
        <w:rPr>
          <w:rFonts w:cs="宋体" w:asciiTheme="minorEastAsia" w:hAnsiTheme="minorEastAsia"/>
          <w:b/>
          <w:kern w:val="0"/>
          <w:sz w:val="24"/>
          <w:szCs w:val="24"/>
        </w:rPr>
      </w:pPr>
      <w:r>
        <w:rPr>
          <w:rFonts w:hint="eastAsia" w:cs="宋体" w:asciiTheme="minorEastAsia" w:hAnsiTheme="minorEastAsia"/>
          <w:b/>
          <w:kern w:val="0"/>
          <w:sz w:val="24"/>
          <w:szCs w:val="24"/>
        </w:rPr>
        <w:t>适用范围</w:t>
      </w:r>
    </w:p>
    <w:p w14:paraId="70DC4A78">
      <w:pPr>
        <w:pStyle w:val="49"/>
        <w:numPr>
          <w:ilvl w:val="0"/>
          <w:numId w:val="7"/>
        </w:numPr>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本询价文件仅适用于本次“采购邀请”</w:t>
      </w:r>
      <w:r>
        <w:rPr>
          <w:rFonts w:hint="eastAsia" w:ascii="宋体" w:hAnsi="宋体"/>
          <w:sz w:val="24"/>
          <w:szCs w:val="24"/>
        </w:rPr>
        <w:t xml:space="preserve"> 和“供应商须知前附表”中所述采购项目的采购。</w:t>
      </w:r>
    </w:p>
    <w:p w14:paraId="484B1262">
      <w:pPr>
        <w:pStyle w:val="49"/>
        <w:numPr>
          <w:ilvl w:val="1"/>
          <w:numId w:val="6"/>
        </w:numPr>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本询价文件解释权属于“采购邀请”</w:t>
      </w:r>
      <w:r>
        <w:rPr>
          <w:rFonts w:hint="eastAsia" w:ascii="宋体" w:hAnsi="宋体"/>
          <w:sz w:val="24"/>
          <w:szCs w:val="24"/>
        </w:rPr>
        <w:t xml:space="preserve"> 和“供应商须知前附表”</w:t>
      </w:r>
      <w:r>
        <w:rPr>
          <w:rFonts w:hint="eastAsia" w:cs="宋体" w:asciiTheme="minorEastAsia" w:hAnsiTheme="minorEastAsia"/>
          <w:kern w:val="0"/>
          <w:sz w:val="24"/>
          <w:szCs w:val="24"/>
        </w:rPr>
        <w:t>所述的采购人、集中采购机构。</w:t>
      </w:r>
    </w:p>
    <w:p w14:paraId="2D7B3A62">
      <w:pPr>
        <w:pStyle w:val="49"/>
        <w:numPr>
          <w:ilvl w:val="0"/>
          <w:numId w:val="6"/>
        </w:numPr>
        <w:autoSpaceDE w:val="0"/>
        <w:autoSpaceDN w:val="0"/>
        <w:spacing w:line="360" w:lineRule="auto"/>
        <w:ind w:firstLineChars="0"/>
        <w:contextualSpacing/>
        <w:rPr>
          <w:rFonts w:cs="宋体" w:asciiTheme="minorEastAsia" w:hAnsiTheme="minorEastAsia"/>
          <w:b/>
          <w:kern w:val="0"/>
          <w:sz w:val="24"/>
          <w:szCs w:val="24"/>
        </w:rPr>
      </w:pPr>
      <w:r>
        <w:rPr>
          <w:rFonts w:hint="eastAsia" w:cs="宋体" w:asciiTheme="minorEastAsia" w:hAnsiTheme="minorEastAsia"/>
          <w:b/>
          <w:kern w:val="0"/>
          <w:sz w:val="24"/>
          <w:szCs w:val="24"/>
        </w:rPr>
        <w:t>定义</w:t>
      </w:r>
    </w:p>
    <w:p w14:paraId="39A07374">
      <w:pPr>
        <w:pStyle w:val="49"/>
        <w:autoSpaceDE w:val="0"/>
        <w:autoSpaceDN w:val="0"/>
        <w:spacing w:line="360" w:lineRule="auto"/>
        <w:ind w:left="420" w:firstLine="0" w:firstLineChars="0"/>
        <w:contextualSpacing/>
        <w:rPr>
          <w:rFonts w:cs="宋体" w:asciiTheme="minorEastAsia" w:hAnsiTheme="minorEastAsia"/>
          <w:kern w:val="0"/>
          <w:sz w:val="24"/>
          <w:szCs w:val="24"/>
        </w:rPr>
      </w:pPr>
      <w:r>
        <w:rPr>
          <w:rFonts w:cs="宋体" w:asciiTheme="minorEastAsia" w:hAnsiTheme="minorEastAsia"/>
          <w:kern w:val="0"/>
          <w:sz w:val="24"/>
          <w:szCs w:val="24"/>
        </w:rPr>
        <w:t xml:space="preserve">2.1 </w:t>
      </w:r>
      <w:r>
        <w:rPr>
          <w:rFonts w:hint="eastAsia" w:cs="宋体" w:asciiTheme="minorEastAsia" w:hAnsiTheme="minorEastAsia"/>
          <w:kern w:val="0"/>
          <w:sz w:val="24"/>
          <w:szCs w:val="24"/>
        </w:rPr>
        <w:t>“采购项目”：“投标人须知前附表”中所述的采购项目。</w:t>
      </w:r>
    </w:p>
    <w:p w14:paraId="6E379401">
      <w:pPr>
        <w:pStyle w:val="49"/>
        <w:autoSpaceDE w:val="0"/>
        <w:autoSpaceDN w:val="0"/>
        <w:spacing w:line="360" w:lineRule="auto"/>
        <w:ind w:left="420" w:firstLine="0" w:firstLineChars="0"/>
        <w:contextualSpacing/>
        <w:rPr>
          <w:rFonts w:cs="宋体" w:asciiTheme="minorEastAsia" w:hAnsiTheme="minorEastAsia"/>
          <w:kern w:val="0"/>
          <w:sz w:val="24"/>
          <w:szCs w:val="24"/>
        </w:rPr>
      </w:pPr>
      <w:r>
        <w:rPr>
          <w:rFonts w:cs="宋体" w:asciiTheme="minorEastAsia" w:hAnsiTheme="minorEastAsia"/>
          <w:kern w:val="0"/>
          <w:sz w:val="24"/>
          <w:szCs w:val="24"/>
        </w:rPr>
        <w:t xml:space="preserve">2.2 </w:t>
      </w:r>
      <w:r>
        <w:rPr>
          <w:rFonts w:hint="eastAsia" w:cs="宋体" w:asciiTheme="minorEastAsia" w:hAnsiTheme="minorEastAsia"/>
          <w:kern w:val="0"/>
          <w:sz w:val="24"/>
          <w:szCs w:val="24"/>
        </w:rPr>
        <w:t>“招标人”：“投标人须知前附表”中所述的组织本次招标的代理机构和采购人。</w:t>
      </w:r>
    </w:p>
    <w:p w14:paraId="379B7817">
      <w:pPr>
        <w:pStyle w:val="49"/>
        <w:autoSpaceDE w:val="0"/>
        <w:autoSpaceDN w:val="0"/>
        <w:spacing w:line="360" w:lineRule="auto"/>
        <w:ind w:left="420" w:firstLine="0" w:firstLineChars="0"/>
        <w:contextualSpacing/>
        <w:rPr>
          <w:rFonts w:cs="宋体" w:asciiTheme="minorEastAsia" w:hAnsiTheme="minorEastAsia"/>
          <w:kern w:val="0"/>
          <w:sz w:val="24"/>
          <w:szCs w:val="24"/>
        </w:rPr>
      </w:pPr>
      <w:r>
        <w:rPr>
          <w:rFonts w:cs="宋体" w:asciiTheme="minorEastAsia" w:hAnsiTheme="minorEastAsia"/>
          <w:kern w:val="0"/>
          <w:sz w:val="24"/>
          <w:szCs w:val="24"/>
        </w:rPr>
        <w:t xml:space="preserve">2.3 </w:t>
      </w:r>
      <w:r>
        <w:rPr>
          <w:rFonts w:hint="eastAsia" w:cs="宋体" w:asciiTheme="minorEastAsia" w:hAnsiTheme="minorEastAsia"/>
          <w:kern w:val="0"/>
          <w:sz w:val="24"/>
          <w:szCs w:val="24"/>
        </w:rPr>
        <w:t>“采购人”：是指依法进行政府采购的国家机关、事业单位、团体组织。采购人名称、地址、电话、联系人见“投标人须知前附表”。</w:t>
      </w:r>
    </w:p>
    <w:p w14:paraId="442FE71A">
      <w:pPr>
        <w:pStyle w:val="49"/>
        <w:autoSpaceDE w:val="0"/>
        <w:autoSpaceDN w:val="0"/>
        <w:spacing w:line="360" w:lineRule="auto"/>
        <w:ind w:left="420" w:firstLine="0" w:firstLineChars="0"/>
        <w:contextualSpacing/>
        <w:rPr>
          <w:rFonts w:cs="宋体" w:asciiTheme="minorEastAsia" w:hAnsiTheme="minorEastAsia"/>
          <w:kern w:val="0"/>
          <w:sz w:val="24"/>
          <w:szCs w:val="24"/>
        </w:rPr>
      </w:pPr>
      <w:r>
        <w:rPr>
          <w:rFonts w:cs="宋体" w:asciiTheme="minorEastAsia" w:hAnsiTheme="minorEastAsia"/>
          <w:kern w:val="0"/>
          <w:sz w:val="24"/>
          <w:szCs w:val="24"/>
        </w:rPr>
        <w:t xml:space="preserve">2.4 </w:t>
      </w:r>
      <w:r>
        <w:rPr>
          <w:rFonts w:hint="eastAsia" w:cs="宋体" w:asciiTheme="minorEastAsia" w:hAnsiTheme="minorEastAsia"/>
          <w:kern w:val="0"/>
          <w:sz w:val="24"/>
          <w:szCs w:val="24"/>
        </w:rPr>
        <w:t>“代理机构”：接受采购人委托，代理采购项目的采购代理机构。代理机构名称、地址、电话、联系人见“投标人须知前附表”。</w:t>
      </w:r>
    </w:p>
    <w:p w14:paraId="15494D65">
      <w:pPr>
        <w:pStyle w:val="49"/>
        <w:autoSpaceDE w:val="0"/>
        <w:autoSpaceDN w:val="0"/>
        <w:spacing w:line="360" w:lineRule="auto"/>
        <w:ind w:left="420" w:firstLine="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采购代理机构及其分支机构不得在所代理的采购项目中投标或者代理投标，不得为所代理的采购项目的投标人参加本项目提供投标咨询。</w:t>
      </w:r>
    </w:p>
    <w:p w14:paraId="3D987654">
      <w:pPr>
        <w:pStyle w:val="49"/>
        <w:autoSpaceDE w:val="0"/>
        <w:autoSpaceDN w:val="0"/>
        <w:spacing w:line="360" w:lineRule="auto"/>
        <w:ind w:left="420" w:firstLine="0" w:firstLineChars="0"/>
        <w:contextualSpacing/>
        <w:rPr>
          <w:rFonts w:cs="宋体" w:asciiTheme="minorEastAsia" w:hAnsiTheme="minorEastAsia"/>
          <w:kern w:val="0"/>
          <w:sz w:val="24"/>
          <w:szCs w:val="24"/>
        </w:rPr>
      </w:pPr>
      <w:r>
        <w:rPr>
          <w:rFonts w:cs="宋体" w:asciiTheme="minorEastAsia" w:hAnsiTheme="minorEastAsia"/>
          <w:kern w:val="0"/>
          <w:sz w:val="24"/>
          <w:szCs w:val="24"/>
        </w:rPr>
        <w:t xml:space="preserve">2.5 </w:t>
      </w:r>
      <w:r>
        <w:rPr>
          <w:rFonts w:hint="eastAsia" w:cs="宋体" w:asciiTheme="minorEastAsia" w:hAnsiTheme="minorEastAsia"/>
          <w:kern w:val="0"/>
          <w:sz w:val="24"/>
          <w:szCs w:val="24"/>
        </w:rPr>
        <w:t>“潜在投标人”指符合《中华人民共和国政府采购法》及相关法律法规和本招标文件的各项规定，且按照本项目招标公告及招标文件规定的方式获取招标文件的法人、其他组织或者自然人。</w:t>
      </w:r>
    </w:p>
    <w:p w14:paraId="7E87DE24">
      <w:pPr>
        <w:pStyle w:val="49"/>
        <w:autoSpaceDE w:val="0"/>
        <w:autoSpaceDN w:val="0"/>
        <w:spacing w:line="360" w:lineRule="auto"/>
        <w:ind w:left="420" w:firstLine="0" w:firstLineChars="0"/>
        <w:contextualSpacing/>
        <w:rPr>
          <w:rFonts w:cs="宋体" w:asciiTheme="minorEastAsia" w:hAnsiTheme="minorEastAsia"/>
          <w:kern w:val="0"/>
          <w:sz w:val="24"/>
          <w:szCs w:val="24"/>
        </w:rPr>
      </w:pPr>
      <w:r>
        <w:rPr>
          <w:rFonts w:cs="宋体" w:asciiTheme="minorEastAsia" w:hAnsiTheme="minorEastAsia"/>
          <w:kern w:val="0"/>
          <w:sz w:val="24"/>
          <w:szCs w:val="24"/>
        </w:rPr>
        <w:t xml:space="preserve">2.6 </w:t>
      </w:r>
      <w:r>
        <w:rPr>
          <w:rFonts w:hint="eastAsia" w:cs="宋体" w:asciiTheme="minorEastAsia" w:hAnsiTheme="minorEastAsia"/>
          <w:kern w:val="0"/>
          <w:sz w:val="24"/>
          <w:szCs w:val="24"/>
        </w:rPr>
        <w:t>“投标人”：是指符合《中华人民共和国政府采购法》及相关法律法规和本招标文件的各项规定，响应招标、参加投标竞争，从招标人处按规定获取招标文件，并按照招标文件要求向招标人提交投标文件的法人、其他组织或者自然人。</w:t>
      </w:r>
    </w:p>
    <w:p w14:paraId="02E50A4B">
      <w:pPr>
        <w:pStyle w:val="49"/>
        <w:autoSpaceDE w:val="0"/>
        <w:autoSpaceDN w:val="0"/>
        <w:spacing w:line="360" w:lineRule="auto"/>
        <w:ind w:left="420" w:firstLine="0" w:firstLineChars="0"/>
        <w:contextualSpacing/>
        <w:rPr>
          <w:rFonts w:cs="宋体" w:asciiTheme="minorEastAsia" w:hAnsiTheme="minorEastAsia"/>
          <w:kern w:val="0"/>
          <w:sz w:val="24"/>
          <w:szCs w:val="24"/>
        </w:rPr>
      </w:pPr>
      <w:r>
        <w:rPr>
          <w:rFonts w:cs="宋体" w:asciiTheme="minorEastAsia" w:hAnsiTheme="minorEastAsia"/>
          <w:kern w:val="0"/>
          <w:sz w:val="24"/>
          <w:szCs w:val="24"/>
        </w:rPr>
        <w:t xml:space="preserve">2.7 </w:t>
      </w:r>
      <w:r>
        <w:rPr>
          <w:rFonts w:hint="eastAsia" w:cs="宋体" w:asciiTheme="minorEastAsia" w:hAnsiTheme="minorEastAsia"/>
          <w:kern w:val="0"/>
          <w:sz w:val="24"/>
          <w:szCs w:val="24"/>
        </w:rPr>
        <w:t>“进口产品”：是指通过中国海关报关验放进入中国境内且产自关境外的产品，包括已经进入中国境内的进口产品。详见《政府采购进口产品管理办法》</w:t>
      </w:r>
      <w:r>
        <w:rPr>
          <w:rFonts w:cs="宋体" w:asciiTheme="minorEastAsia" w:hAnsiTheme="minorEastAsia"/>
          <w:kern w:val="0"/>
          <w:sz w:val="24"/>
          <w:szCs w:val="24"/>
        </w:rPr>
        <w:t>(</w:t>
      </w:r>
      <w:r>
        <w:rPr>
          <w:rFonts w:hint="eastAsia" w:cs="宋体" w:asciiTheme="minorEastAsia" w:hAnsiTheme="minorEastAsia"/>
          <w:kern w:val="0"/>
          <w:sz w:val="24"/>
          <w:szCs w:val="24"/>
        </w:rPr>
        <w:t>财库</w:t>
      </w:r>
      <w:r>
        <w:rPr>
          <w:rFonts w:cs="宋体" w:asciiTheme="minorEastAsia" w:hAnsiTheme="minorEastAsia"/>
          <w:kern w:val="0"/>
          <w:sz w:val="24"/>
          <w:szCs w:val="24"/>
        </w:rPr>
        <w:t>[2007]119</w:t>
      </w:r>
      <w:r>
        <w:rPr>
          <w:rFonts w:hint="eastAsia" w:cs="宋体" w:asciiTheme="minorEastAsia" w:hAnsiTheme="minorEastAsia"/>
          <w:kern w:val="0"/>
          <w:sz w:val="24"/>
          <w:szCs w:val="24"/>
        </w:rPr>
        <w:t>号</w:t>
      </w:r>
      <w:r>
        <w:rPr>
          <w:rFonts w:cs="宋体" w:asciiTheme="minorEastAsia" w:hAnsiTheme="minorEastAsia"/>
          <w:kern w:val="0"/>
          <w:sz w:val="24"/>
          <w:szCs w:val="24"/>
        </w:rPr>
        <w:t>)</w:t>
      </w:r>
      <w:r>
        <w:rPr>
          <w:rFonts w:hint="eastAsia" w:cs="宋体" w:asciiTheme="minorEastAsia" w:hAnsiTheme="minorEastAsia"/>
          <w:kern w:val="0"/>
          <w:sz w:val="24"/>
          <w:szCs w:val="24"/>
        </w:rPr>
        <w:t>、《关于政府采购进口产品管理有关问题的通知》（财办库［</w:t>
      </w:r>
      <w:r>
        <w:rPr>
          <w:rFonts w:cs="宋体" w:asciiTheme="minorEastAsia" w:hAnsiTheme="minorEastAsia"/>
          <w:kern w:val="0"/>
          <w:sz w:val="24"/>
          <w:szCs w:val="24"/>
        </w:rPr>
        <w:t>2008</w:t>
      </w:r>
      <w:r>
        <w:rPr>
          <w:rFonts w:hint="eastAsia" w:cs="宋体" w:asciiTheme="minorEastAsia" w:hAnsiTheme="minorEastAsia"/>
          <w:kern w:val="0"/>
          <w:sz w:val="24"/>
          <w:szCs w:val="24"/>
        </w:rPr>
        <w:t>］</w:t>
      </w:r>
      <w:r>
        <w:rPr>
          <w:rFonts w:cs="宋体" w:asciiTheme="minorEastAsia" w:hAnsiTheme="minorEastAsia"/>
          <w:kern w:val="0"/>
          <w:sz w:val="24"/>
          <w:szCs w:val="24"/>
        </w:rPr>
        <w:t xml:space="preserve">248 </w:t>
      </w:r>
      <w:r>
        <w:rPr>
          <w:rFonts w:hint="eastAsia" w:cs="宋体" w:asciiTheme="minorEastAsia" w:hAnsiTheme="minorEastAsia"/>
          <w:kern w:val="0"/>
          <w:sz w:val="24"/>
          <w:szCs w:val="24"/>
        </w:rPr>
        <w:t>号）。</w:t>
      </w:r>
    </w:p>
    <w:p w14:paraId="35C705E4">
      <w:pPr>
        <w:pStyle w:val="49"/>
        <w:autoSpaceDE w:val="0"/>
        <w:autoSpaceDN w:val="0"/>
        <w:spacing w:line="360" w:lineRule="auto"/>
        <w:ind w:left="420" w:firstLine="0" w:firstLineChars="0"/>
        <w:contextualSpacing/>
        <w:rPr>
          <w:rFonts w:cs="宋体" w:asciiTheme="minorEastAsia" w:hAnsiTheme="minorEastAsia"/>
          <w:kern w:val="0"/>
          <w:sz w:val="24"/>
          <w:szCs w:val="24"/>
        </w:rPr>
      </w:pPr>
      <w:r>
        <w:rPr>
          <w:rFonts w:cs="宋体" w:asciiTheme="minorEastAsia" w:hAnsiTheme="minorEastAsia"/>
          <w:kern w:val="0"/>
          <w:sz w:val="24"/>
          <w:szCs w:val="24"/>
        </w:rPr>
        <w:t xml:space="preserve">2.7.1 </w:t>
      </w:r>
      <w:r>
        <w:rPr>
          <w:rFonts w:hint="eastAsia" w:cs="宋体" w:asciiTheme="minorEastAsia" w:hAnsiTheme="minorEastAsia"/>
          <w:kern w:val="0"/>
          <w:sz w:val="24"/>
          <w:szCs w:val="24"/>
        </w:rPr>
        <w:t>招标文件列明不允许或未列明允许进口产品参加投标的，均视为拒绝进口产品参加投标。</w:t>
      </w:r>
    </w:p>
    <w:p w14:paraId="005A3440">
      <w:pPr>
        <w:pStyle w:val="49"/>
        <w:autoSpaceDE w:val="0"/>
        <w:autoSpaceDN w:val="0"/>
        <w:spacing w:line="360" w:lineRule="auto"/>
        <w:ind w:left="420" w:firstLine="0" w:firstLineChars="0"/>
        <w:contextualSpacing/>
        <w:rPr>
          <w:rFonts w:cs="宋体" w:asciiTheme="minorEastAsia" w:hAnsiTheme="minorEastAsia"/>
          <w:kern w:val="0"/>
          <w:sz w:val="24"/>
          <w:szCs w:val="24"/>
        </w:rPr>
      </w:pPr>
      <w:r>
        <w:rPr>
          <w:rFonts w:cs="宋体" w:asciiTheme="minorEastAsia" w:hAnsiTheme="minorEastAsia"/>
          <w:kern w:val="0"/>
          <w:sz w:val="24"/>
          <w:szCs w:val="24"/>
        </w:rPr>
        <w:t xml:space="preserve">2.7.2 </w:t>
      </w:r>
      <w:r>
        <w:rPr>
          <w:rFonts w:hint="eastAsia" w:cs="宋体" w:asciiTheme="minorEastAsia" w:hAnsiTheme="minorEastAsia"/>
          <w:kern w:val="0"/>
          <w:sz w:val="24"/>
          <w:szCs w:val="24"/>
        </w:rPr>
        <w:t>如招标文件中已说明，经财政部门审核同意，允许部分或全部产品采购进口产品，投标人既可提供本国产品，也可以提供进口产品。</w:t>
      </w:r>
    </w:p>
    <w:p w14:paraId="4B8A811D">
      <w:pPr>
        <w:pStyle w:val="49"/>
        <w:autoSpaceDE w:val="0"/>
        <w:autoSpaceDN w:val="0"/>
        <w:spacing w:line="360" w:lineRule="auto"/>
        <w:ind w:left="420" w:firstLine="0" w:firstLineChars="0"/>
        <w:contextualSpacing/>
        <w:rPr>
          <w:rFonts w:cs="宋体" w:asciiTheme="minorEastAsia" w:hAnsiTheme="minorEastAsia"/>
          <w:kern w:val="0"/>
          <w:sz w:val="24"/>
          <w:szCs w:val="24"/>
        </w:rPr>
      </w:pPr>
      <w:r>
        <w:rPr>
          <w:rFonts w:cs="宋体" w:asciiTheme="minorEastAsia" w:hAnsiTheme="minorEastAsia"/>
          <w:kern w:val="0"/>
          <w:sz w:val="24"/>
          <w:szCs w:val="24"/>
        </w:rPr>
        <w:t xml:space="preserve">2.8 </w:t>
      </w:r>
      <w:r>
        <w:rPr>
          <w:rFonts w:hint="eastAsia" w:cs="宋体" w:asciiTheme="minorEastAsia" w:hAnsiTheme="minorEastAsia"/>
          <w:kern w:val="0"/>
          <w:sz w:val="24"/>
          <w:szCs w:val="24"/>
        </w:rPr>
        <w:t>招标文件中凡标有“★”的条款均系实质性要求条款。</w:t>
      </w:r>
    </w:p>
    <w:p w14:paraId="4394789D">
      <w:pPr>
        <w:pStyle w:val="49"/>
        <w:autoSpaceDE w:val="0"/>
        <w:autoSpaceDN w:val="0"/>
        <w:spacing w:line="360" w:lineRule="auto"/>
        <w:ind w:firstLine="0" w:firstLineChars="0"/>
        <w:contextualSpacing/>
        <w:rPr>
          <w:rFonts w:cs="宋体" w:asciiTheme="minorEastAsia" w:hAnsiTheme="minorEastAsia"/>
          <w:b/>
          <w:kern w:val="0"/>
          <w:sz w:val="24"/>
          <w:szCs w:val="24"/>
        </w:rPr>
      </w:pPr>
      <w:r>
        <w:rPr>
          <w:rFonts w:hint="eastAsia" w:cs="宋体" w:asciiTheme="minorEastAsia" w:hAnsiTheme="minorEastAsia"/>
          <w:b/>
          <w:kern w:val="0"/>
          <w:sz w:val="24"/>
          <w:szCs w:val="24"/>
        </w:rPr>
        <w:t>3.合格的供应商</w:t>
      </w:r>
    </w:p>
    <w:p w14:paraId="0E9FC559">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3.1 在中华人民共和国境内注册，具有本项目生产、制造、供应或实施能力，符合、承认并承诺履行本磋商文件各项规定的法人、其他组织或者自然人。</w:t>
      </w:r>
    </w:p>
    <w:p w14:paraId="25ED3AD3">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3.2 符合本项目“采购邀请”和“供应商须知前附表”中规定的合格供应商所必须具备的条件。</w:t>
      </w:r>
    </w:p>
    <w:p w14:paraId="687EDBB2">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3.3政府采购活动中查询及使用响应人信用记录的具体要求为：响应人未被列入失信被执行人、重大税收违法案件当事人名单、政府采购严重违法失信名单、政府采购严重违法失信行为记录名单、严重违法失信社会组织名单（（联合体形式响应的，联合体成员存在不良信用记录，视同联合体存在不良信用记录）。</w:t>
      </w:r>
    </w:p>
    <w:p w14:paraId="602542A0">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（1）查询渠道：“信用中国”网站（www.creditchina.gov.cn）、“中国政府采购网”（www.ccgp.gov.cn）、“中国社会组织公共服务平台”网站（www.chinanpo.gov.cn）。</w:t>
      </w:r>
    </w:p>
    <w:p w14:paraId="69AD7197">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（2）截止时间：同响应截止时间。</w:t>
      </w:r>
    </w:p>
    <w:p w14:paraId="4DDA7FE7">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（3）信用信息查询记录和证据留存具体方式：经采购人确认的查询结果网页截图作为查询记录和证据，与其他采购文件一并保存；</w:t>
      </w:r>
    </w:p>
    <w:p w14:paraId="01E7A055">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（4）信用信息的使用原则：经采购人认定的被列入失信被执行人、重大税收违法案件当事人名单、</w:t>
      </w:r>
      <w:r>
        <w:rPr>
          <w:rFonts w:cs="宋体" w:asciiTheme="minorEastAsia" w:hAnsiTheme="minorEastAsia"/>
          <w:kern w:val="0"/>
          <w:sz w:val="24"/>
          <w:szCs w:val="24"/>
        </w:rPr>
        <w:t>政府采购严重违法失信行为记录名单</w:t>
      </w:r>
      <w:r>
        <w:rPr>
          <w:rFonts w:hint="eastAsia" w:cs="宋体" w:asciiTheme="minorEastAsia" w:hAnsiTheme="minorEastAsia"/>
          <w:kern w:val="0"/>
          <w:sz w:val="24"/>
          <w:szCs w:val="24"/>
        </w:rPr>
        <w:t>的投标人、严重违法失信社会组织，将拒绝其参与本次政府采购活动。</w:t>
      </w:r>
    </w:p>
    <w:p w14:paraId="3A32BEE6">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（5）投标人不良信用记录以采购人查询结果为准，采购人查询之后，网站信息发生的任何变更不再作为评审依据，投标人自行提供的与网站信息不一致的其他证明材料亦不作为评审依据。</w:t>
      </w:r>
    </w:p>
    <w:p w14:paraId="1D956DB5">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3.4 单位负责人为同一人或者存在直接控股、管理关系的不同供应商，不得同时参加本项目报价。违反规定的，相关响应均无效, 及因此所产生的一切后果和责任，由供应商自行承担，采购人、采购代理机构在任何情况下均不对此承担任何责任。</w:t>
      </w:r>
    </w:p>
    <w:p w14:paraId="5B9B243C">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3.5 为采购项目提供整体设计、规范编制或者项目管理、监理、检测等服务的供应商，不得再参加该采购项目的其他采购活动。</w:t>
      </w:r>
    </w:p>
    <w:p w14:paraId="776EB09A">
      <w:pPr>
        <w:pStyle w:val="49"/>
        <w:numPr>
          <w:ilvl w:val="1"/>
          <w:numId w:val="8"/>
        </w:numPr>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“采购邀请”和“供应商须知前附表”规定接受联合体响应的，除应符合本章第</w:t>
      </w:r>
      <w:r>
        <w:rPr>
          <w:rFonts w:cs="宋体" w:asciiTheme="minorEastAsia" w:hAnsiTheme="minorEastAsia"/>
          <w:kern w:val="0"/>
          <w:sz w:val="24"/>
          <w:szCs w:val="24"/>
        </w:rPr>
        <w:t>3.1</w:t>
      </w:r>
      <w:r>
        <w:rPr>
          <w:rFonts w:hint="eastAsia" w:cs="宋体" w:asciiTheme="minorEastAsia" w:hAnsiTheme="minorEastAsia"/>
          <w:kern w:val="0"/>
          <w:sz w:val="24"/>
          <w:szCs w:val="24"/>
        </w:rPr>
        <w:t>项和3.2项要求外，还应遵守以下规定：</w:t>
      </w:r>
    </w:p>
    <w:p w14:paraId="2F691E0F">
      <w:pPr>
        <w:pStyle w:val="49"/>
        <w:autoSpaceDE w:val="0"/>
        <w:autoSpaceDN w:val="0"/>
        <w:spacing w:line="360" w:lineRule="auto"/>
        <w:ind w:left="464" w:leftChars="221" w:firstLine="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3.6.1  在响应文件中向采购人提交联合体协议书，明确联合体各方承担的工作和义务；</w:t>
      </w:r>
    </w:p>
    <w:p w14:paraId="50DBB211">
      <w:pPr>
        <w:pStyle w:val="49"/>
        <w:autoSpaceDE w:val="0"/>
        <w:autoSpaceDN w:val="0"/>
        <w:spacing w:line="360" w:lineRule="auto"/>
        <w:ind w:left="464" w:leftChars="221" w:firstLine="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3.6.2  联合体中有同类资质的供应商按联合体分工承担相同工作的，应当按照资质等级较低的供应商确定资质等级；</w:t>
      </w:r>
    </w:p>
    <w:p w14:paraId="1D2CAA6E">
      <w:pPr>
        <w:pStyle w:val="49"/>
        <w:autoSpaceDE w:val="0"/>
        <w:autoSpaceDN w:val="0"/>
        <w:spacing w:line="360" w:lineRule="auto"/>
        <w:ind w:left="464" w:leftChars="221" w:firstLine="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3.6.3  采购人根据采购项目的特殊要求规定供应商特定条件的，联合体各方中至少应当有一方符合采购规定的特定条件。</w:t>
      </w:r>
    </w:p>
    <w:p w14:paraId="77AF3071">
      <w:pPr>
        <w:pStyle w:val="49"/>
        <w:autoSpaceDE w:val="0"/>
        <w:autoSpaceDN w:val="0"/>
        <w:spacing w:line="360" w:lineRule="auto"/>
        <w:ind w:left="464" w:leftChars="221" w:firstLine="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3.6.4  联合体各方不得再单独参加或者与其他供应商另外组成联合体参加同一合同项下的政府采购活动。</w:t>
      </w:r>
    </w:p>
    <w:p w14:paraId="029821AC">
      <w:pPr>
        <w:pStyle w:val="49"/>
        <w:autoSpaceDE w:val="0"/>
        <w:autoSpaceDN w:val="0"/>
        <w:spacing w:line="360" w:lineRule="auto"/>
        <w:ind w:left="464" w:leftChars="221" w:firstLine="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 xml:space="preserve">3.6.5  </w:t>
      </w:r>
      <w:r>
        <w:rPr>
          <w:rFonts w:cs="宋体" w:asciiTheme="minorEastAsia" w:hAnsiTheme="minorEastAsia"/>
          <w:kern w:val="0"/>
          <w:sz w:val="24"/>
          <w:szCs w:val="24"/>
        </w:rPr>
        <w:t>联合体各方应当共同与采购人签订采购合同，就采购合同约定的事项对采购人</w:t>
      </w:r>
      <w:r>
        <w:fldChar w:fldCharType="begin"/>
      </w:r>
      <w:r>
        <w:instrText xml:space="preserve"> HYPERLINK "https://baike.baidu.com/item/%E6%89%BF%E6%8B%85%E8%BF%9E%E5%B8%A6%E8%B4%A3%E4%BB%BB" \t "_blank" </w:instrText>
      </w:r>
      <w:r>
        <w:fldChar w:fldCharType="separate"/>
      </w:r>
      <w:r>
        <w:rPr>
          <w:rFonts w:cs="宋体" w:asciiTheme="minorEastAsia" w:hAnsiTheme="minorEastAsia"/>
          <w:kern w:val="0"/>
          <w:sz w:val="24"/>
          <w:szCs w:val="24"/>
        </w:rPr>
        <w:t>承担连带责任</w:t>
      </w:r>
      <w:r>
        <w:rPr>
          <w:rFonts w:cs="宋体" w:asciiTheme="minorEastAsia" w:hAnsiTheme="minorEastAsia"/>
          <w:kern w:val="0"/>
          <w:sz w:val="24"/>
          <w:szCs w:val="24"/>
        </w:rPr>
        <w:fldChar w:fldCharType="end"/>
      </w:r>
      <w:r>
        <w:rPr>
          <w:rFonts w:cs="宋体" w:asciiTheme="minorEastAsia" w:hAnsiTheme="minorEastAsia"/>
          <w:kern w:val="0"/>
          <w:sz w:val="24"/>
          <w:szCs w:val="24"/>
        </w:rPr>
        <w:t>。</w:t>
      </w:r>
    </w:p>
    <w:p w14:paraId="03614122">
      <w:pPr>
        <w:pStyle w:val="49"/>
        <w:numPr>
          <w:ilvl w:val="1"/>
          <w:numId w:val="8"/>
        </w:numPr>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 xml:space="preserve">法律、行政法规规定的其他条件。 </w:t>
      </w:r>
    </w:p>
    <w:p w14:paraId="3363FF34">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4.合格的货物和服务</w:t>
      </w:r>
    </w:p>
    <w:p w14:paraId="05C4C7E8">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4.1 供应商提供的货物和服务应当符合询价文件的要求，并且其质量完全符合国家标准、行业标准或地方标准，均有标准的以高（严格）者为准。没有国家标准、行业标准和企业标准的，按照通常标准或者符合采购目的的特定标准确定。</w:t>
      </w:r>
    </w:p>
    <w:p w14:paraId="0086C515">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4.2 供应商所提供的服务应当没有侵犯任何第三方的知识产权、技术秘密等合法权利。</w:t>
      </w:r>
    </w:p>
    <w:p w14:paraId="573640E8">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4.3 如供应商所投产品被列入</w:t>
      </w:r>
      <w:r>
        <w:rPr>
          <w:rFonts w:cs="宋体" w:asciiTheme="minorEastAsia" w:hAnsiTheme="minorEastAsia"/>
          <w:kern w:val="0"/>
          <w:sz w:val="24"/>
          <w:szCs w:val="24"/>
        </w:rPr>
        <w:t>《中华人民共和国实施强制性产品认证的产品目录》，</w:t>
      </w:r>
      <w:r>
        <w:rPr>
          <w:rFonts w:hint="eastAsia" w:cs="宋体" w:asciiTheme="minorEastAsia" w:hAnsiTheme="minorEastAsia"/>
          <w:kern w:val="0"/>
          <w:sz w:val="24"/>
          <w:szCs w:val="24"/>
        </w:rPr>
        <w:t>则该产品应</w:t>
      </w:r>
      <w:r>
        <w:rPr>
          <w:rFonts w:cs="宋体" w:asciiTheme="minorEastAsia" w:hAnsiTheme="minorEastAsia"/>
          <w:kern w:val="0"/>
          <w:sz w:val="24"/>
          <w:szCs w:val="24"/>
        </w:rPr>
        <w:t>具备国家认监委</w:t>
      </w:r>
      <w:r>
        <w:rPr>
          <w:rFonts w:hint="eastAsia" w:cs="宋体" w:asciiTheme="minorEastAsia" w:hAnsiTheme="minorEastAsia"/>
          <w:kern w:val="0"/>
          <w:sz w:val="24"/>
          <w:szCs w:val="24"/>
        </w:rPr>
        <w:t>指定强制性产品认证机构</w:t>
      </w:r>
      <w:r>
        <w:rPr>
          <w:rFonts w:cs="宋体" w:asciiTheme="minorEastAsia" w:hAnsiTheme="minorEastAsia"/>
          <w:kern w:val="0"/>
          <w:sz w:val="24"/>
          <w:szCs w:val="24"/>
        </w:rPr>
        <w:t>颁</w:t>
      </w:r>
      <w:r>
        <w:rPr>
          <w:rFonts w:hint="eastAsia" w:cs="宋体" w:asciiTheme="minorEastAsia" w:hAnsiTheme="minorEastAsia"/>
          <w:kern w:val="0"/>
          <w:sz w:val="24"/>
          <w:szCs w:val="24"/>
        </w:rPr>
        <w:t>发的</w:t>
      </w:r>
      <w:r>
        <w:rPr>
          <w:rFonts w:cs="宋体" w:asciiTheme="minorEastAsia" w:hAnsiTheme="minorEastAsia"/>
          <w:kern w:val="0"/>
          <w:sz w:val="24"/>
          <w:szCs w:val="24"/>
        </w:rPr>
        <w:t>《中国</w:t>
      </w:r>
      <w:r>
        <w:rPr>
          <w:rFonts w:hint="eastAsia" w:cs="宋体" w:asciiTheme="minorEastAsia" w:hAnsiTheme="minorEastAsia"/>
          <w:kern w:val="0"/>
          <w:sz w:val="24"/>
          <w:szCs w:val="24"/>
        </w:rPr>
        <w:t>国家</w:t>
      </w:r>
      <w:r>
        <w:rPr>
          <w:rFonts w:cs="宋体" w:asciiTheme="minorEastAsia" w:hAnsiTheme="minorEastAsia"/>
          <w:kern w:val="0"/>
          <w:sz w:val="24"/>
          <w:szCs w:val="24"/>
        </w:rPr>
        <w:t>强制</w:t>
      </w:r>
      <w:r>
        <w:rPr>
          <w:rFonts w:hint="eastAsia" w:cs="宋体" w:asciiTheme="minorEastAsia" w:hAnsiTheme="minorEastAsia"/>
          <w:kern w:val="0"/>
          <w:sz w:val="24"/>
          <w:szCs w:val="24"/>
        </w:rPr>
        <w:t>性产品</w:t>
      </w:r>
      <w:r>
        <w:rPr>
          <w:rFonts w:cs="宋体" w:asciiTheme="minorEastAsia" w:hAnsiTheme="minorEastAsia"/>
          <w:kern w:val="0"/>
          <w:sz w:val="24"/>
          <w:szCs w:val="24"/>
        </w:rPr>
        <w:t>认证</w:t>
      </w:r>
      <w:r>
        <w:rPr>
          <w:rFonts w:hint="eastAsia" w:cs="宋体" w:asciiTheme="minorEastAsia" w:hAnsiTheme="minorEastAsia"/>
          <w:kern w:val="0"/>
          <w:sz w:val="24"/>
          <w:szCs w:val="24"/>
        </w:rPr>
        <w:t>证书</w:t>
      </w:r>
      <w:r>
        <w:rPr>
          <w:rFonts w:cs="宋体" w:asciiTheme="minorEastAsia" w:hAnsiTheme="minorEastAsia"/>
          <w:kern w:val="0"/>
          <w:sz w:val="24"/>
          <w:szCs w:val="24"/>
        </w:rPr>
        <w:t>》（CCC 认证）。</w:t>
      </w:r>
      <w:r>
        <w:rPr>
          <w:rFonts w:hint="eastAsia" w:cs="宋体" w:asciiTheme="minorEastAsia" w:hAnsiTheme="minorEastAsia"/>
          <w:kern w:val="0"/>
          <w:sz w:val="24"/>
          <w:szCs w:val="24"/>
        </w:rPr>
        <w:t>供应商</w:t>
      </w:r>
      <w:r>
        <w:rPr>
          <w:rFonts w:cs="宋体" w:asciiTheme="minorEastAsia" w:hAnsiTheme="minorEastAsia"/>
          <w:kern w:val="0"/>
          <w:sz w:val="24"/>
          <w:szCs w:val="24"/>
        </w:rPr>
        <w:t>不能提供超出此目录范畴外的替代品</w:t>
      </w:r>
      <w:r>
        <w:rPr>
          <w:rFonts w:hint="eastAsia" w:cs="宋体" w:asciiTheme="minorEastAsia" w:hAnsiTheme="minorEastAsia"/>
          <w:kern w:val="0"/>
          <w:sz w:val="24"/>
          <w:szCs w:val="24"/>
        </w:rPr>
        <w:t>。</w:t>
      </w:r>
    </w:p>
    <w:p w14:paraId="7FD135DE">
      <w:pPr>
        <w:autoSpaceDE w:val="0"/>
        <w:autoSpaceDN w:val="0"/>
        <w:spacing w:line="360" w:lineRule="auto"/>
        <w:ind w:firstLine="480" w:firstLineChars="200"/>
        <w:contextualSpacing/>
        <w:rPr>
          <w:rFonts w:ascii="宋体" w:hAnsi="宋体" w:eastAsia="宋体" w:cs="宋体"/>
          <w:bCs/>
          <w:sz w:val="24"/>
          <w:szCs w:val="24"/>
        </w:rPr>
      </w:pPr>
      <w:r>
        <w:rPr>
          <w:rFonts w:hint="eastAsia" w:cs="宋体" w:asciiTheme="minorEastAsia" w:hAnsiTheme="minorEastAsia"/>
          <w:kern w:val="0"/>
          <w:sz w:val="24"/>
          <w:szCs w:val="24"/>
        </w:rPr>
        <w:t xml:space="preserve">4.4 </w:t>
      </w:r>
      <w:r>
        <w:rPr>
          <w:rFonts w:hint="eastAsia" w:ascii="宋体" w:hAnsi="宋体" w:eastAsia="宋体" w:cs="宋体"/>
          <w:bCs/>
          <w:sz w:val="24"/>
          <w:szCs w:val="24"/>
        </w:rPr>
        <w:t>网络关键设备、网络安全专用产品要求</w:t>
      </w:r>
    </w:p>
    <w:p w14:paraId="7FE3BBCA">
      <w:pPr>
        <w:pStyle w:val="99"/>
        <w:spacing w:before="130" w:line="360" w:lineRule="auto"/>
        <w:ind w:left="130" w:firstLine="480" w:firstLineChars="200"/>
        <w:rPr>
          <w:spacing w:val="-6"/>
          <w:sz w:val="24"/>
          <w:szCs w:val="24"/>
          <w:lang w:eastAsia="zh-CN"/>
        </w:rPr>
      </w:pPr>
      <w:r>
        <w:rPr>
          <w:rFonts w:hint="eastAsia"/>
          <w:bCs/>
          <w:sz w:val="24"/>
          <w:szCs w:val="24"/>
          <w:lang w:eastAsia="zh-CN"/>
        </w:rPr>
        <w:t>1、本项目中涉及网络关键设备或网络安全专用产品的， 执行国家互联网 信息办公室、工业和信息化部、公安部和国家认证认可监督管理委员会 2023 年第 2 号《关于调整&lt;网络关键设备和网络安全专用产品目录&gt;的公告》及国家互联网信息办公室、工业和</w:t>
      </w:r>
      <w:r>
        <w:rPr>
          <w:rFonts w:hint="eastAsia"/>
          <w:spacing w:val="-6"/>
          <w:sz w:val="24"/>
          <w:szCs w:val="24"/>
          <w:lang w:eastAsia="zh-CN"/>
        </w:rPr>
        <w:t>信息化部、公安部、财政部和国家认证认可监督管理委员会 2023 年第 1 号《关于调整网络安全专用 产品安全管理有关事项的公告》等相关文件要求，本次投标（响应）设 备或产品至少符合以下条件之一：一是已由具备资格的机构安全认证合 格或安全检测符合要求；二是已获得《计算机信息系统安全专用产品销售许可证》，且在有效期内。</w:t>
      </w:r>
    </w:p>
    <w:p w14:paraId="6E2A7E40">
      <w:pPr>
        <w:pStyle w:val="99"/>
        <w:spacing w:before="130" w:line="360" w:lineRule="auto"/>
        <w:ind w:firstLine="456" w:firstLineChars="200"/>
        <w:rPr>
          <w:spacing w:val="-6"/>
          <w:sz w:val="24"/>
          <w:szCs w:val="24"/>
          <w:lang w:eastAsia="zh-CN"/>
        </w:rPr>
      </w:pPr>
      <w:r>
        <w:rPr>
          <w:rFonts w:hint="eastAsia"/>
          <w:spacing w:val="-6"/>
          <w:sz w:val="24"/>
          <w:szCs w:val="24"/>
          <w:lang w:eastAsia="zh-CN"/>
        </w:rPr>
        <w:t>2、提供资料（下列资料任意一项）</w:t>
      </w:r>
    </w:p>
    <w:p w14:paraId="34C46998">
      <w:pPr>
        <w:pStyle w:val="99"/>
        <w:spacing w:before="130" w:line="360" w:lineRule="auto"/>
        <w:ind w:firstLine="228" w:firstLineChars="100"/>
        <w:rPr>
          <w:spacing w:val="-6"/>
          <w:sz w:val="24"/>
          <w:szCs w:val="24"/>
          <w:lang w:eastAsia="zh-CN"/>
        </w:rPr>
      </w:pPr>
      <w:r>
        <w:rPr>
          <w:rFonts w:hint="eastAsia"/>
          <w:spacing w:val="-6"/>
          <w:sz w:val="24"/>
          <w:szCs w:val="24"/>
          <w:lang w:eastAsia="zh-CN"/>
        </w:rPr>
        <w:t>①网络关键设备和网络安全专用产品安全认证证书；</w:t>
      </w:r>
    </w:p>
    <w:p w14:paraId="633E3396">
      <w:pPr>
        <w:pStyle w:val="99"/>
        <w:spacing w:before="130" w:line="360" w:lineRule="auto"/>
        <w:ind w:firstLine="228" w:firstLineChars="100"/>
        <w:rPr>
          <w:spacing w:val="-6"/>
          <w:sz w:val="24"/>
          <w:szCs w:val="24"/>
          <w:lang w:eastAsia="zh-CN"/>
        </w:rPr>
      </w:pPr>
      <w:r>
        <w:rPr>
          <w:rFonts w:hint="eastAsia"/>
          <w:spacing w:val="-6"/>
          <w:sz w:val="24"/>
          <w:szCs w:val="24"/>
          <w:lang w:eastAsia="zh-CN"/>
        </w:rPr>
        <w:t>②网络关键设备安全检测证书、网络安全专用产品安全检测证书；</w:t>
      </w:r>
    </w:p>
    <w:p w14:paraId="37DAC962">
      <w:pPr>
        <w:pStyle w:val="99"/>
        <w:spacing w:before="130" w:line="360" w:lineRule="auto"/>
        <w:ind w:firstLine="228" w:firstLineChars="100"/>
        <w:rPr>
          <w:spacing w:val="-6"/>
          <w:sz w:val="24"/>
          <w:szCs w:val="24"/>
          <w:lang w:eastAsia="zh-CN"/>
        </w:rPr>
      </w:pPr>
      <w:r>
        <w:rPr>
          <w:rFonts w:hint="eastAsia"/>
          <w:spacing w:val="-6"/>
          <w:sz w:val="24"/>
          <w:szCs w:val="24"/>
          <w:lang w:eastAsia="zh-CN"/>
        </w:rPr>
        <w:t>③计算机信息系统安全专用产品销售许可证；</w:t>
      </w:r>
    </w:p>
    <w:p w14:paraId="186372E1">
      <w:pPr>
        <w:autoSpaceDE w:val="0"/>
        <w:autoSpaceDN w:val="0"/>
        <w:spacing w:line="360" w:lineRule="auto"/>
        <w:ind w:firstLine="228" w:firstLineChars="100"/>
        <w:contextualSpacing/>
        <w:rPr>
          <w:rFonts w:ascii="宋体" w:hAnsi="宋体" w:eastAsia="宋体" w:cs="宋体"/>
          <w:bCs/>
          <w:sz w:val="24"/>
          <w:szCs w:val="24"/>
        </w:rPr>
      </w:pPr>
      <w:r>
        <w:rPr>
          <w:rFonts w:hint="eastAsia"/>
          <w:spacing w:val="-6"/>
          <w:sz w:val="24"/>
          <w:szCs w:val="24"/>
        </w:rPr>
        <w:t>④中国网信网或工业和信息化部网站或公安部网站或国家认证认可监督 管理委员会网站公布的认证、检测结果（提供公布安全认证、安全检测结果页面网址和安全认证、检测结果截图）。</w:t>
      </w:r>
    </w:p>
    <w:p w14:paraId="2FF3E621">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rPr>
        <w:t>4.5  根据财政部、发展改革委、生态环境部、市场监管总局《关于调整优化节能产品、环境标志产品政府采购执行机制的通知》（财库〔2019〕9号）要求，采购属于政府强制采购产品类别的，该产品必须具有国家确定的认证机构出具的、处于有效期之内的节能产品或环境标志产品认证证书，否则其投标将被拒绝。</w:t>
      </w:r>
    </w:p>
    <w:p w14:paraId="3E50802D">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5.  投标费用</w:t>
      </w:r>
    </w:p>
    <w:p w14:paraId="2F50FA4A">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不论采购的结果如何，供应商均应自行承担所有与投标有关的全部费用，采购人、集中采购机构在任何情况下均无义务和责任承担这些费用。</w:t>
      </w:r>
    </w:p>
    <w:p w14:paraId="044B74D0">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6 . 信息发布</w:t>
      </w:r>
    </w:p>
    <w:p w14:paraId="625243BA">
      <w:pPr>
        <w:autoSpaceDE w:val="0"/>
        <w:autoSpaceDN w:val="0"/>
        <w:spacing w:line="360" w:lineRule="auto"/>
        <w:ind w:firstLine="480" w:firstLineChars="200"/>
        <w:contextualSpacing/>
        <w:jc w:val="left"/>
        <w:rPr>
          <w:rFonts w:cs="宋体" w:asciiTheme="minorEastAsia" w:hAnsiTheme="minorEastAsia"/>
          <w:kern w:val="0"/>
          <w:sz w:val="24"/>
          <w:szCs w:val="24"/>
        </w:rPr>
      </w:pPr>
      <w:r>
        <w:rPr>
          <w:rFonts w:hint="eastAsia" w:cs="宋体" w:asciiTheme="minorEastAsia" w:hAnsiTheme="minorEastAsia"/>
          <w:kern w:val="0"/>
          <w:sz w:val="24"/>
          <w:szCs w:val="24"/>
        </w:rPr>
        <w:t>本采购项目需要公开的有关信息，包括采购公告、询价文件澄清或修改公告、成交公告以及延长响应文件提交截止时间等与采购活动有关的通知，采购人、集中采购机构均将通过在《河南省政府采购网》、《许昌市政府采购网》和《全国公共资源交易平台（河南省·许昌市）》公开发布。供应商在参与本采购项目采购活动期间，请及时关注以上媒体上的相关信息，供应商因没有及时关注而未能如期获取相关信息，及因此所产生的一切后果和责任，由供应商自行承担，采购人、集中采购机构在任何情况下均不对此承担任何责任。</w:t>
      </w:r>
    </w:p>
    <w:p w14:paraId="55A8A91C">
      <w:pPr>
        <w:pStyle w:val="34"/>
        <w:spacing w:line="360" w:lineRule="auto"/>
        <w:rPr>
          <w:rFonts w:asciiTheme="minorEastAsia" w:hAnsiTheme="minorEastAsia" w:eastAsiaTheme="minorEastAsia"/>
          <w:b/>
          <w:color w:val="auto"/>
        </w:rPr>
      </w:pPr>
      <w:r>
        <w:rPr>
          <w:rFonts w:hint="eastAsia" w:asciiTheme="minorEastAsia" w:hAnsiTheme="minorEastAsia" w:eastAsiaTheme="minorEastAsia"/>
          <w:b/>
          <w:color w:val="auto"/>
        </w:rPr>
        <w:t>7.代理费用</w:t>
      </w:r>
    </w:p>
    <w:p w14:paraId="286CFEC6">
      <w:pPr>
        <w:pStyle w:val="34"/>
        <w:spacing w:line="360" w:lineRule="auto"/>
        <w:ind w:firstLine="120" w:firstLineChars="50"/>
        <w:rPr>
          <w:rFonts w:asciiTheme="minorEastAsia" w:hAnsiTheme="minorEastAsia" w:eastAsiaTheme="minorEastAsia"/>
          <w:color w:val="auto"/>
        </w:rPr>
      </w:pPr>
      <w:r>
        <w:rPr>
          <w:rFonts w:hint="eastAsia" w:asciiTheme="minorEastAsia" w:hAnsiTheme="minorEastAsia" w:eastAsiaTheme="minorEastAsia"/>
          <w:color w:val="auto"/>
        </w:rPr>
        <w:t>本项目不收取代理费用。详见供应商须知前附表。</w:t>
      </w:r>
    </w:p>
    <w:p w14:paraId="7547689B">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8.其他</w:t>
      </w:r>
    </w:p>
    <w:p w14:paraId="54C8F9D1">
      <w:pPr>
        <w:autoSpaceDE w:val="0"/>
        <w:autoSpaceDN w:val="0"/>
        <w:spacing w:line="360" w:lineRule="auto"/>
        <w:ind w:firstLine="480" w:firstLineChars="200"/>
        <w:contextualSpacing/>
        <w:jc w:val="left"/>
        <w:rPr>
          <w:rFonts w:cs="宋体" w:asciiTheme="minorEastAsia" w:hAnsiTheme="minorEastAsia"/>
          <w:kern w:val="0"/>
          <w:sz w:val="24"/>
          <w:szCs w:val="24"/>
        </w:rPr>
      </w:pPr>
      <w:r>
        <w:rPr>
          <w:rFonts w:hint="eastAsia" w:cs="宋体" w:asciiTheme="minorEastAsia" w:hAnsiTheme="minorEastAsia"/>
          <w:kern w:val="0"/>
          <w:sz w:val="24"/>
          <w:szCs w:val="24"/>
        </w:rPr>
        <w:t>本“供应商须知”的条款如与“采购邀请”、“采购需求”、“供应商须知前附表”和“开标和评审”就同一内容的表述不一致的，以“采购邀请”、“ 采购需求”、“供应商须知前附表”和“开标和评审”中规定的内容为准。</w:t>
      </w:r>
    </w:p>
    <w:p w14:paraId="28714D1E">
      <w:pPr>
        <w:pStyle w:val="49"/>
        <w:tabs>
          <w:tab w:val="left" w:pos="1260"/>
        </w:tabs>
        <w:autoSpaceDE w:val="0"/>
        <w:autoSpaceDN w:val="0"/>
        <w:spacing w:line="360" w:lineRule="auto"/>
        <w:ind w:firstLine="3092" w:firstLineChars="1100"/>
        <w:contextualSpacing/>
        <w:rPr>
          <w:rFonts w:cs="宋体" w:asciiTheme="minorEastAsia" w:hAnsiTheme="minorEastAsia"/>
          <w:b/>
          <w:kern w:val="0"/>
          <w:sz w:val="28"/>
          <w:szCs w:val="28"/>
        </w:rPr>
      </w:pPr>
    </w:p>
    <w:p w14:paraId="7D19FD10">
      <w:pPr>
        <w:pStyle w:val="49"/>
        <w:tabs>
          <w:tab w:val="left" w:pos="1260"/>
        </w:tabs>
        <w:autoSpaceDE w:val="0"/>
        <w:autoSpaceDN w:val="0"/>
        <w:spacing w:line="360" w:lineRule="auto"/>
        <w:ind w:firstLine="3092" w:firstLineChars="1100"/>
        <w:contextualSpacing/>
        <w:rPr>
          <w:rFonts w:cs="宋体" w:asciiTheme="minorEastAsia" w:hAnsiTheme="minorEastAsia"/>
          <w:b/>
          <w:kern w:val="0"/>
          <w:sz w:val="28"/>
          <w:szCs w:val="28"/>
        </w:rPr>
      </w:pPr>
    </w:p>
    <w:p w14:paraId="412D83A0">
      <w:pPr>
        <w:pStyle w:val="49"/>
        <w:tabs>
          <w:tab w:val="left" w:pos="1260"/>
        </w:tabs>
        <w:autoSpaceDE w:val="0"/>
        <w:autoSpaceDN w:val="0"/>
        <w:spacing w:line="360" w:lineRule="auto"/>
        <w:ind w:firstLine="3092" w:firstLineChars="1100"/>
        <w:contextualSpacing/>
        <w:rPr>
          <w:rFonts w:cs="宋体" w:asciiTheme="minorEastAsia" w:hAnsiTheme="minorEastAsia"/>
          <w:b/>
          <w:kern w:val="0"/>
          <w:sz w:val="28"/>
          <w:szCs w:val="28"/>
        </w:rPr>
      </w:pPr>
    </w:p>
    <w:p w14:paraId="5F0387FA">
      <w:pPr>
        <w:pStyle w:val="49"/>
        <w:tabs>
          <w:tab w:val="left" w:pos="1260"/>
        </w:tabs>
        <w:autoSpaceDE w:val="0"/>
        <w:autoSpaceDN w:val="0"/>
        <w:spacing w:line="360" w:lineRule="auto"/>
        <w:ind w:firstLine="3092" w:firstLineChars="1100"/>
        <w:contextualSpacing/>
        <w:rPr>
          <w:rFonts w:cs="宋体" w:asciiTheme="minorEastAsia" w:hAnsiTheme="minorEastAsia"/>
          <w:b/>
          <w:kern w:val="0"/>
          <w:sz w:val="28"/>
          <w:szCs w:val="28"/>
        </w:rPr>
      </w:pPr>
    </w:p>
    <w:p w14:paraId="4D1B1CF0">
      <w:pPr>
        <w:pStyle w:val="49"/>
        <w:tabs>
          <w:tab w:val="left" w:pos="1260"/>
        </w:tabs>
        <w:autoSpaceDE w:val="0"/>
        <w:autoSpaceDN w:val="0"/>
        <w:spacing w:line="360" w:lineRule="auto"/>
        <w:ind w:firstLine="3092" w:firstLineChars="1100"/>
        <w:contextualSpacing/>
        <w:rPr>
          <w:rFonts w:cs="宋体" w:asciiTheme="minorEastAsia" w:hAnsiTheme="minorEastAsia"/>
          <w:b/>
          <w:kern w:val="0"/>
          <w:sz w:val="28"/>
          <w:szCs w:val="28"/>
        </w:rPr>
      </w:pPr>
    </w:p>
    <w:p w14:paraId="2C4A91EB">
      <w:pPr>
        <w:pStyle w:val="49"/>
        <w:tabs>
          <w:tab w:val="left" w:pos="1260"/>
        </w:tabs>
        <w:autoSpaceDE w:val="0"/>
        <w:autoSpaceDN w:val="0"/>
        <w:spacing w:line="360" w:lineRule="auto"/>
        <w:ind w:firstLine="3092" w:firstLineChars="1100"/>
        <w:contextualSpacing/>
        <w:rPr>
          <w:rFonts w:cs="宋体" w:asciiTheme="minorEastAsia" w:hAnsiTheme="minorEastAsia"/>
          <w:b/>
          <w:kern w:val="0"/>
          <w:sz w:val="28"/>
          <w:szCs w:val="28"/>
        </w:rPr>
      </w:pPr>
    </w:p>
    <w:p w14:paraId="76802C8B">
      <w:pPr>
        <w:pStyle w:val="49"/>
        <w:tabs>
          <w:tab w:val="left" w:pos="1260"/>
        </w:tabs>
        <w:autoSpaceDE w:val="0"/>
        <w:autoSpaceDN w:val="0"/>
        <w:spacing w:line="360" w:lineRule="auto"/>
        <w:ind w:firstLine="3092" w:firstLineChars="1100"/>
        <w:contextualSpacing/>
        <w:rPr>
          <w:rFonts w:cs="宋体" w:asciiTheme="minorEastAsia" w:hAnsiTheme="minorEastAsia"/>
          <w:b/>
          <w:kern w:val="0"/>
          <w:sz w:val="28"/>
          <w:szCs w:val="28"/>
        </w:rPr>
      </w:pPr>
    </w:p>
    <w:p w14:paraId="477602B3">
      <w:pPr>
        <w:pStyle w:val="49"/>
        <w:tabs>
          <w:tab w:val="left" w:pos="1260"/>
        </w:tabs>
        <w:autoSpaceDE w:val="0"/>
        <w:autoSpaceDN w:val="0"/>
        <w:spacing w:line="360" w:lineRule="auto"/>
        <w:ind w:firstLine="3092" w:firstLineChars="1100"/>
        <w:contextualSpacing/>
        <w:rPr>
          <w:rFonts w:cs="宋体" w:asciiTheme="minorEastAsia" w:hAnsiTheme="minorEastAsia"/>
          <w:b/>
          <w:kern w:val="0"/>
          <w:sz w:val="28"/>
          <w:szCs w:val="28"/>
        </w:rPr>
      </w:pPr>
    </w:p>
    <w:p w14:paraId="181B2829">
      <w:pPr>
        <w:pStyle w:val="49"/>
        <w:tabs>
          <w:tab w:val="left" w:pos="1260"/>
        </w:tabs>
        <w:autoSpaceDE w:val="0"/>
        <w:autoSpaceDN w:val="0"/>
        <w:spacing w:line="360" w:lineRule="auto"/>
        <w:ind w:firstLine="3092" w:firstLineChars="1100"/>
        <w:contextualSpacing/>
        <w:rPr>
          <w:rFonts w:cs="宋体" w:asciiTheme="minorEastAsia" w:hAnsiTheme="minorEastAsia"/>
          <w:b/>
          <w:kern w:val="0"/>
          <w:sz w:val="28"/>
          <w:szCs w:val="28"/>
        </w:rPr>
      </w:pPr>
    </w:p>
    <w:p w14:paraId="315A45E1">
      <w:pPr>
        <w:pStyle w:val="49"/>
        <w:tabs>
          <w:tab w:val="left" w:pos="1260"/>
        </w:tabs>
        <w:autoSpaceDE w:val="0"/>
        <w:autoSpaceDN w:val="0"/>
        <w:spacing w:line="360" w:lineRule="auto"/>
        <w:ind w:firstLine="3092" w:firstLineChars="1100"/>
        <w:contextualSpacing/>
        <w:rPr>
          <w:rFonts w:cs="宋体" w:asciiTheme="minorEastAsia" w:hAnsiTheme="minorEastAsia"/>
          <w:b/>
          <w:kern w:val="0"/>
          <w:sz w:val="28"/>
          <w:szCs w:val="28"/>
        </w:rPr>
      </w:pPr>
    </w:p>
    <w:p w14:paraId="78820544">
      <w:pPr>
        <w:pStyle w:val="49"/>
        <w:tabs>
          <w:tab w:val="left" w:pos="1260"/>
        </w:tabs>
        <w:autoSpaceDE w:val="0"/>
        <w:autoSpaceDN w:val="0"/>
        <w:spacing w:line="360" w:lineRule="auto"/>
        <w:ind w:firstLine="3092" w:firstLineChars="1100"/>
        <w:contextualSpacing/>
        <w:rPr>
          <w:rFonts w:cs="宋体" w:asciiTheme="minorEastAsia" w:hAnsiTheme="minorEastAsia"/>
          <w:b/>
          <w:kern w:val="0"/>
          <w:sz w:val="28"/>
          <w:szCs w:val="28"/>
        </w:rPr>
      </w:pPr>
    </w:p>
    <w:p w14:paraId="0A38B924">
      <w:pPr>
        <w:pStyle w:val="49"/>
        <w:tabs>
          <w:tab w:val="left" w:pos="1260"/>
        </w:tabs>
        <w:autoSpaceDE w:val="0"/>
        <w:autoSpaceDN w:val="0"/>
        <w:spacing w:line="360" w:lineRule="auto"/>
        <w:ind w:firstLine="3092" w:firstLineChars="1100"/>
        <w:contextualSpacing/>
        <w:rPr>
          <w:rFonts w:cs="宋体" w:asciiTheme="minorEastAsia" w:hAnsiTheme="minorEastAsia"/>
          <w:b/>
          <w:kern w:val="0"/>
          <w:sz w:val="28"/>
          <w:szCs w:val="28"/>
        </w:rPr>
      </w:pPr>
      <w:r>
        <w:rPr>
          <w:rFonts w:hint="eastAsia" w:cs="宋体" w:asciiTheme="minorEastAsia" w:hAnsiTheme="minorEastAsia"/>
          <w:b/>
          <w:kern w:val="0"/>
          <w:sz w:val="28"/>
          <w:szCs w:val="28"/>
        </w:rPr>
        <w:t>二、询价文件说明</w:t>
      </w:r>
    </w:p>
    <w:p w14:paraId="49F41137">
      <w:pPr>
        <w:pStyle w:val="49"/>
        <w:autoSpaceDE w:val="0"/>
        <w:autoSpaceDN w:val="0"/>
        <w:spacing w:line="360" w:lineRule="auto"/>
        <w:ind w:left="360" w:firstLine="0" w:firstLineChars="0"/>
        <w:contextualSpacing/>
        <w:rPr>
          <w:rFonts w:cs="宋体" w:asciiTheme="minorEastAsia" w:hAnsiTheme="minorEastAsia"/>
          <w:b/>
          <w:kern w:val="0"/>
          <w:sz w:val="24"/>
          <w:szCs w:val="24"/>
        </w:rPr>
      </w:pPr>
      <w:r>
        <w:rPr>
          <w:rFonts w:hint="eastAsia" w:cs="宋体" w:asciiTheme="minorEastAsia" w:hAnsiTheme="minorEastAsia"/>
          <w:b/>
          <w:kern w:val="0"/>
          <w:sz w:val="24"/>
          <w:szCs w:val="24"/>
        </w:rPr>
        <w:t>9.询价文件构成</w:t>
      </w:r>
    </w:p>
    <w:p w14:paraId="3CBAB311">
      <w:pPr>
        <w:pStyle w:val="49"/>
        <w:numPr>
          <w:ilvl w:val="0"/>
          <w:numId w:val="9"/>
        </w:numPr>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询价文件由以下部分组成：</w:t>
      </w:r>
    </w:p>
    <w:p w14:paraId="61F4E86A">
      <w:pPr>
        <w:autoSpaceDE w:val="0"/>
        <w:autoSpaceDN w:val="0"/>
        <w:spacing w:line="360" w:lineRule="auto"/>
        <w:ind w:left="964"/>
        <w:contextualSpacing/>
        <w:rPr>
          <w:rFonts w:cs="宋体" w:asciiTheme="minorEastAsia" w:hAnsiTheme="minorEastAsia"/>
          <w:kern w:val="0"/>
          <w:sz w:val="24"/>
          <w:szCs w:val="24"/>
        </w:rPr>
      </w:pPr>
      <w:r>
        <w:rPr>
          <w:rFonts w:hint="eastAsia" w:cs="宋体" w:asciiTheme="minorEastAsia" w:hAnsiTheme="minorEastAsia"/>
          <w:kern w:val="0"/>
          <w:sz w:val="24"/>
          <w:szCs w:val="24"/>
        </w:rPr>
        <w:t>（1）采购邀请（</w:t>
      </w:r>
      <w:r>
        <w:rPr>
          <w:rFonts w:hint="eastAsia" w:cs="宋体" w:asciiTheme="minorEastAsia" w:hAnsiTheme="minorEastAsia"/>
          <w:kern w:val="0"/>
          <w:sz w:val="24"/>
          <w:szCs w:val="24"/>
          <w:lang w:val="en-US" w:eastAsia="zh-CN"/>
        </w:rPr>
        <w:t>询价</w:t>
      </w:r>
      <w:r>
        <w:rPr>
          <w:rFonts w:hint="eastAsia" w:cs="宋体" w:asciiTheme="minorEastAsia" w:hAnsiTheme="minorEastAsia"/>
          <w:kern w:val="0"/>
          <w:sz w:val="24"/>
          <w:szCs w:val="24"/>
        </w:rPr>
        <w:t>公告）</w:t>
      </w:r>
    </w:p>
    <w:p w14:paraId="562F9B44">
      <w:pPr>
        <w:autoSpaceDE w:val="0"/>
        <w:autoSpaceDN w:val="0"/>
        <w:spacing w:line="360" w:lineRule="auto"/>
        <w:ind w:left="964"/>
        <w:contextualSpacing/>
        <w:rPr>
          <w:rFonts w:cs="宋体" w:asciiTheme="minorEastAsia" w:hAnsiTheme="minorEastAsia"/>
          <w:kern w:val="0"/>
          <w:sz w:val="24"/>
          <w:szCs w:val="24"/>
        </w:rPr>
      </w:pPr>
      <w:r>
        <w:rPr>
          <w:rFonts w:hint="eastAsia" w:cs="宋体" w:asciiTheme="minorEastAsia" w:hAnsiTheme="minorEastAsia"/>
          <w:kern w:val="0"/>
          <w:sz w:val="24"/>
          <w:szCs w:val="24"/>
        </w:rPr>
        <w:t>（2）采购需求</w:t>
      </w:r>
    </w:p>
    <w:p w14:paraId="6103523C">
      <w:pPr>
        <w:autoSpaceDE w:val="0"/>
        <w:autoSpaceDN w:val="0"/>
        <w:spacing w:line="360" w:lineRule="auto"/>
        <w:ind w:left="964"/>
        <w:contextualSpacing/>
        <w:rPr>
          <w:rFonts w:cs="宋体" w:asciiTheme="minorEastAsia" w:hAnsiTheme="minorEastAsia"/>
          <w:kern w:val="0"/>
          <w:sz w:val="24"/>
          <w:szCs w:val="24"/>
        </w:rPr>
      </w:pPr>
      <w:r>
        <w:rPr>
          <w:rFonts w:hint="eastAsia" w:cs="宋体" w:asciiTheme="minorEastAsia" w:hAnsiTheme="minorEastAsia"/>
          <w:kern w:val="0"/>
          <w:sz w:val="24"/>
          <w:szCs w:val="24"/>
        </w:rPr>
        <w:t>（3）供应商须知前附表</w:t>
      </w:r>
    </w:p>
    <w:p w14:paraId="5DE2050D">
      <w:pPr>
        <w:autoSpaceDE w:val="0"/>
        <w:autoSpaceDN w:val="0"/>
        <w:spacing w:line="360" w:lineRule="auto"/>
        <w:ind w:left="964"/>
        <w:contextualSpacing/>
        <w:rPr>
          <w:rFonts w:cs="宋体" w:asciiTheme="minorEastAsia" w:hAnsiTheme="minorEastAsia"/>
          <w:kern w:val="0"/>
          <w:sz w:val="24"/>
          <w:szCs w:val="24"/>
        </w:rPr>
      </w:pPr>
      <w:r>
        <w:rPr>
          <w:rFonts w:hint="eastAsia" w:cs="宋体" w:asciiTheme="minorEastAsia" w:hAnsiTheme="minorEastAsia"/>
          <w:kern w:val="0"/>
          <w:sz w:val="24"/>
          <w:szCs w:val="24"/>
        </w:rPr>
        <w:t>（4）供应商须知</w:t>
      </w:r>
    </w:p>
    <w:p w14:paraId="5FFB9F30">
      <w:pPr>
        <w:autoSpaceDE w:val="0"/>
        <w:autoSpaceDN w:val="0"/>
        <w:spacing w:line="360" w:lineRule="auto"/>
        <w:ind w:left="964"/>
        <w:contextualSpacing/>
        <w:rPr>
          <w:rFonts w:cs="宋体" w:asciiTheme="minorEastAsia" w:hAnsiTheme="minorEastAsia"/>
          <w:kern w:val="0"/>
          <w:sz w:val="24"/>
          <w:szCs w:val="24"/>
        </w:rPr>
      </w:pPr>
      <w:r>
        <w:rPr>
          <w:rFonts w:hint="eastAsia" w:cs="宋体" w:asciiTheme="minorEastAsia" w:hAnsiTheme="minorEastAsia"/>
          <w:kern w:val="0"/>
          <w:sz w:val="24"/>
          <w:szCs w:val="24"/>
        </w:rPr>
        <w:t>（5）政府采购政策功能</w:t>
      </w:r>
    </w:p>
    <w:p w14:paraId="6B9EC5FD">
      <w:pPr>
        <w:autoSpaceDE w:val="0"/>
        <w:autoSpaceDN w:val="0"/>
        <w:spacing w:line="360" w:lineRule="auto"/>
        <w:ind w:left="964"/>
        <w:contextualSpacing/>
        <w:rPr>
          <w:rFonts w:cs="宋体" w:asciiTheme="minorEastAsia" w:hAnsiTheme="minorEastAsia"/>
          <w:kern w:val="0"/>
          <w:sz w:val="24"/>
          <w:szCs w:val="24"/>
        </w:rPr>
      </w:pPr>
      <w:r>
        <w:rPr>
          <w:rFonts w:hint="eastAsia" w:cs="宋体" w:asciiTheme="minorEastAsia" w:hAnsiTheme="minorEastAsia"/>
          <w:kern w:val="0"/>
          <w:sz w:val="24"/>
          <w:szCs w:val="24"/>
        </w:rPr>
        <w:t>（6）资格审查与评审</w:t>
      </w:r>
    </w:p>
    <w:p w14:paraId="67E3E7FD">
      <w:pPr>
        <w:autoSpaceDE w:val="0"/>
        <w:autoSpaceDN w:val="0"/>
        <w:spacing w:line="360" w:lineRule="auto"/>
        <w:ind w:left="964"/>
        <w:contextualSpacing/>
        <w:rPr>
          <w:rFonts w:cs="宋体" w:asciiTheme="minorEastAsia" w:hAnsiTheme="minorEastAsia"/>
          <w:kern w:val="0"/>
          <w:sz w:val="24"/>
          <w:szCs w:val="24"/>
        </w:rPr>
      </w:pPr>
      <w:r>
        <w:rPr>
          <w:rFonts w:hint="eastAsia" w:cs="宋体" w:asciiTheme="minorEastAsia" w:hAnsiTheme="minorEastAsia"/>
          <w:kern w:val="0"/>
          <w:sz w:val="24"/>
          <w:szCs w:val="24"/>
        </w:rPr>
        <w:t>（7）合同书格式及合同条款</w:t>
      </w:r>
    </w:p>
    <w:p w14:paraId="4261C3A2">
      <w:pPr>
        <w:autoSpaceDE w:val="0"/>
        <w:autoSpaceDN w:val="0"/>
        <w:spacing w:line="360" w:lineRule="auto"/>
        <w:ind w:left="964"/>
        <w:contextualSpacing/>
        <w:rPr>
          <w:rFonts w:cs="宋体" w:asciiTheme="minorEastAsia" w:hAnsiTheme="minorEastAsia"/>
          <w:kern w:val="0"/>
          <w:sz w:val="24"/>
          <w:szCs w:val="24"/>
        </w:rPr>
      </w:pPr>
      <w:r>
        <w:rPr>
          <w:rFonts w:hint="eastAsia" w:cs="宋体" w:asciiTheme="minorEastAsia" w:hAnsiTheme="minorEastAsia"/>
          <w:kern w:val="0"/>
          <w:sz w:val="24"/>
          <w:szCs w:val="24"/>
        </w:rPr>
        <w:t>（8）响应文件有关格式</w:t>
      </w:r>
    </w:p>
    <w:p w14:paraId="05C83B32">
      <w:pPr>
        <w:autoSpaceDE w:val="0"/>
        <w:autoSpaceDN w:val="0"/>
        <w:spacing w:line="360" w:lineRule="auto"/>
        <w:ind w:left="964"/>
        <w:contextualSpacing/>
        <w:rPr>
          <w:rFonts w:cs="宋体" w:asciiTheme="minorEastAsia" w:hAnsiTheme="minorEastAsia"/>
          <w:kern w:val="0"/>
          <w:sz w:val="24"/>
          <w:szCs w:val="24"/>
        </w:rPr>
      </w:pPr>
      <w:r>
        <w:rPr>
          <w:rFonts w:hint="eastAsia" w:cs="宋体" w:asciiTheme="minorEastAsia" w:hAnsiTheme="minorEastAsia"/>
          <w:kern w:val="0"/>
          <w:sz w:val="24"/>
          <w:szCs w:val="24"/>
        </w:rPr>
        <w:t>（9）本项目询价文件的澄清、答复、修改、补充内容（如有的话）</w:t>
      </w:r>
    </w:p>
    <w:p w14:paraId="385D3745">
      <w:pPr>
        <w:pStyle w:val="49"/>
        <w:numPr>
          <w:ilvl w:val="1"/>
          <w:numId w:val="10"/>
        </w:numPr>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供应商应认真阅读、并充分理解询价文件的全部内容（包括所有的补充、修改内容、重要事项、格式、条款和技术规范、参数及要求等），按询价文件要求和规定编制响应文件，并承诺所提供的全部资料是真实有效的，否则会导致响应被拒绝，其风险由供应商自行承担。</w:t>
      </w:r>
    </w:p>
    <w:p w14:paraId="549CD9EC">
      <w:pPr>
        <w:pStyle w:val="49"/>
        <w:numPr>
          <w:ilvl w:val="1"/>
          <w:numId w:val="10"/>
        </w:numPr>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供应商应认真了解本次采购的具体工作要求、工作范围以及职责，了解一切可能影响响应报价的资料。一经成交，不得以不完全了解项目要求、项目情况等为借口而提出额外补偿等要求，否则，由此引起的一切后果由成交供应商负责。</w:t>
      </w:r>
    </w:p>
    <w:p w14:paraId="196AFAA8">
      <w:pPr>
        <w:pStyle w:val="49"/>
        <w:autoSpaceDE w:val="0"/>
        <w:autoSpaceDN w:val="0"/>
        <w:spacing w:line="360" w:lineRule="auto"/>
        <w:ind w:firstLine="0" w:firstLineChars="0"/>
        <w:contextualSpacing/>
        <w:rPr>
          <w:rFonts w:cs="宋体" w:asciiTheme="minorEastAsia" w:hAnsiTheme="minorEastAsia"/>
          <w:b/>
          <w:kern w:val="0"/>
          <w:sz w:val="24"/>
          <w:szCs w:val="24"/>
        </w:rPr>
      </w:pPr>
      <w:r>
        <w:rPr>
          <w:rFonts w:hint="eastAsia" w:cs="宋体" w:asciiTheme="minorEastAsia" w:hAnsiTheme="minorEastAsia"/>
          <w:b/>
          <w:kern w:val="0"/>
          <w:sz w:val="24"/>
          <w:szCs w:val="24"/>
        </w:rPr>
        <w:t>10.询价文件的澄清或修改</w:t>
      </w:r>
    </w:p>
    <w:p w14:paraId="179E4F03">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10.1 在询价响应截止期前，无论出于何种原因，采购人可主动地或在解答供应商提出的澄清问题时对询价文件进行修改。</w:t>
      </w:r>
    </w:p>
    <w:p w14:paraId="5A5883E9">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10.2 采购人、集中采购机构可以对已发出的询价文件进行必要的澄清或者修改。澄清或者修改的内容可能影响响应文件编制的，采购人将在响应文件提交截止之日3个工作日前，在财政部门指定的政府采购信息发布媒体和《全国公共资源交易平台（河南省·许昌市）》发布更正公告。</w:t>
      </w:r>
    </w:p>
    <w:p w14:paraId="4C8912AC">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10.3 澄清或修改公告的内容为询价文件的组成部分，并对供应商具有约束力。当询价文件与澄清或修改公告就同一内容的表述不一致时，以最后发出的文件内容为准。</w:t>
      </w:r>
    </w:p>
    <w:p w14:paraId="1AC60D2B">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10.4 如果澄清或者修改发出的时间距规定的询价响应截止时间不足3个工作日的，采购人、集中采购机构将顺延提交响应文件的截止时间。</w:t>
      </w:r>
    </w:p>
    <w:p w14:paraId="5FAF7F96">
      <w:pPr>
        <w:tabs>
          <w:tab w:val="left" w:pos="1260"/>
        </w:tabs>
        <w:autoSpaceDE w:val="0"/>
        <w:autoSpaceDN w:val="0"/>
        <w:spacing w:line="360" w:lineRule="auto"/>
        <w:contextualSpacing/>
        <w:rPr>
          <w:rFonts w:cs="宋体" w:asciiTheme="minorEastAsia" w:hAnsiTheme="minorEastAsia"/>
          <w:kern w:val="0"/>
          <w:sz w:val="24"/>
          <w:szCs w:val="24"/>
        </w:rPr>
      </w:pPr>
    </w:p>
    <w:p w14:paraId="29A9FE6A">
      <w:pPr>
        <w:tabs>
          <w:tab w:val="left" w:pos="1260"/>
        </w:tabs>
        <w:autoSpaceDE w:val="0"/>
        <w:autoSpaceDN w:val="0"/>
        <w:spacing w:line="360" w:lineRule="auto"/>
        <w:ind w:firstLine="2389" w:firstLineChars="850"/>
        <w:contextualSpacing/>
        <w:rPr>
          <w:rFonts w:cs="宋体" w:asciiTheme="minorEastAsia" w:hAnsiTheme="minorEastAsia"/>
          <w:b/>
          <w:kern w:val="0"/>
          <w:sz w:val="28"/>
          <w:szCs w:val="28"/>
        </w:rPr>
      </w:pPr>
    </w:p>
    <w:p w14:paraId="3DFB3E26">
      <w:pPr>
        <w:tabs>
          <w:tab w:val="left" w:pos="1260"/>
        </w:tabs>
        <w:autoSpaceDE w:val="0"/>
        <w:autoSpaceDN w:val="0"/>
        <w:spacing w:line="360" w:lineRule="auto"/>
        <w:ind w:firstLine="2389" w:firstLineChars="850"/>
        <w:contextualSpacing/>
        <w:rPr>
          <w:rFonts w:cs="宋体" w:asciiTheme="minorEastAsia" w:hAnsiTheme="minorEastAsia"/>
          <w:b/>
          <w:kern w:val="0"/>
          <w:sz w:val="28"/>
          <w:szCs w:val="28"/>
        </w:rPr>
      </w:pPr>
    </w:p>
    <w:p w14:paraId="3B7FFFBB">
      <w:pPr>
        <w:tabs>
          <w:tab w:val="left" w:pos="1260"/>
        </w:tabs>
        <w:autoSpaceDE w:val="0"/>
        <w:autoSpaceDN w:val="0"/>
        <w:spacing w:line="360" w:lineRule="auto"/>
        <w:ind w:firstLine="2389" w:firstLineChars="850"/>
        <w:contextualSpacing/>
        <w:rPr>
          <w:rFonts w:cs="宋体" w:asciiTheme="minorEastAsia" w:hAnsiTheme="minorEastAsia"/>
          <w:b/>
          <w:kern w:val="0"/>
          <w:sz w:val="28"/>
          <w:szCs w:val="28"/>
        </w:rPr>
      </w:pPr>
    </w:p>
    <w:p w14:paraId="62724C4B">
      <w:pPr>
        <w:tabs>
          <w:tab w:val="left" w:pos="1260"/>
        </w:tabs>
        <w:autoSpaceDE w:val="0"/>
        <w:autoSpaceDN w:val="0"/>
        <w:spacing w:line="360" w:lineRule="auto"/>
        <w:ind w:firstLine="2389" w:firstLineChars="850"/>
        <w:contextualSpacing/>
        <w:rPr>
          <w:rFonts w:cs="宋体" w:asciiTheme="minorEastAsia" w:hAnsiTheme="minorEastAsia"/>
          <w:b/>
          <w:kern w:val="0"/>
          <w:sz w:val="28"/>
          <w:szCs w:val="28"/>
        </w:rPr>
      </w:pPr>
    </w:p>
    <w:p w14:paraId="10F13367">
      <w:pPr>
        <w:tabs>
          <w:tab w:val="left" w:pos="1260"/>
        </w:tabs>
        <w:autoSpaceDE w:val="0"/>
        <w:autoSpaceDN w:val="0"/>
        <w:spacing w:line="360" w:lineRule="auto"/>
        <w:ind w:firstLine="2389" w:firstLineChars="850"/>
        <w:contextualSpacing/>
        <w:rPr>
          <w:rFonts w:cs="宋体" w:asciiTheme="minorEastAsia" w:hAnsiTheme="minorEastAsia"/>
          <w:b/>
          <w:kern w:val="0"/>
          <w:sz w:val="28"/>
          <w:szCs w:val="28"/>
        </w:rPr>
      </w:pPr>
    </w:p>
    <w:p w14:paraId="059EECFC">
      <w:pPr>
        <w:tabs>
          <w:tab w:val="left" w:pos="1260"/>
        </w:tabs>
        <w:autoSpaceDE w:val="0"/>
        <w:autoSpaceDN w:val="0"/>
        <w:spacing w:line="360" w:lineRule="auto"/>
        <w:ind w:firstLine="2389" w:firstLineChars="850"/>
        <w:contextualSpacing/>
        <w:rPr>
          <w:rFonts w:cs="宋体" w:asciiTheme="minorEastAsia" w:hAnsiTheme="minorEastAsia"/>
          <w:b/>
          <w:kern w:val="0"/>
          <w:sz w:val="28"/>
          <w:szCs w:val="28"/>
        </w:rPr>
      </w:pPr>
    </w:p>
    <w:p w14:paraId="5734BF95">
      <w:pPr>
        <w:tabs>
          <w:tab w:val="left" w:pos="1260"/>
        </w:tabs>
        <w:autoSpaceDE w:val="0"/>
        <w:autoSpaceDN w:val="0"/>
        <w:spacing w:line="360" w:lineRule="auto"/>
        <w:ind w:firstLine="2389" w:firstLineChars="850"/>
        <w:contextualSpacing/>
        <w:rPr>
          <w:rFonts w:cs="宋体" w:asciiTheme="minorEastAsia" w:hAnsiTheme="minorEastAsia"/>
          <w:b/>
          <w:kern w:val="0"/>
          <w:sz w:val="28"/>
          <w:szCs w:val="28"/>
        </w:rPr>
      </w:pPr>
    </w:p>
    <w:p w14:paraId="059B57A3">
      <w:pPr>
        <w:tabs>
          <w:tab w:val="left" w:pos="1260"/>
        </w:tabs>
        <w:autoSpaceDE w:val="0"/>
        <w:autoSpaceDN w:val="0"/>
        <w:spacing w:line="360" w:lineRule="auto"/>
        <w:ind w:firstLine="2389" w:firstLineChars="850"/>
        <w:contextualSpacing/>
        <w:rPr>
          <w:rFonts w:cs="宋体" w:asciiTheme="minorEastAsia" w:hAnsiTheme="minorEastAsia"/>
          <w:b/>
          <w:kern w:val="0"/>
          <w:sz w:val="28"/>
          <w:szCs w:val="28"/>
        </w:rPr>
      </w:pPr>
    </w:p>
    <w:p w14:paraId="3F86A061">
      <w:pPr>
        <w:tabs>
          <w:tab w:val="left" w:pos="1260"/>
        </w:tabs>
        <w:autoSpaceDE w:val="0"/>
        <w:autoSpaceDN w:val="0"/>
        <w:spacing w:line="360" w:lineRule="auto"/>
        <w:ind w:firstLine="2389" w:firstLineChars="850"/>
        <w:contextualSpacing/>
        <w:rPr>
          <w:rFonts w:cs="宋体" w:asciiTheme="minorEastAsia" w:hAnsiTheme="minorEastAsia"/>
          <w:b/>
          <w:kern w:val="0"/>
          <w:sz w:val="28"/>
          <w:szCs w:val="28"/>
        </w:rPr>
      </w:pPr>
    </w:p>
    <w:p w14:paraId="085D73D6">
      <w:pPr>
        <w:tabs>
          <w:tab w:val="left" w:pos="1260"/>
        </w:tabs>
        <w:autoSpaceDE w:val="0"/>
        <w:autoSpaceDN w:val="0"/>
        <w:spacing w:line="360" w:lineRule="auto"/>
        <w:ind w:firstLine="2389" w:firstLineChars="850"/>
        <w:contextualSpacing/>
        <w:rPr>
          <w:rFonts w:cs="宋体" w:asciiTheme="minorEastAsia" w:hAnsiTheme="minorEastAsia"/>
          <w:b/>
          <w:kern w:val="0"/>
          <w:sz w:val="28"/>
          <w:szCs w:val="28"/>
        </w:rPr>
      </w:pPr>
    </w:p>
    <w:p w14:paraId="31955D29">
      <w:pPr>
        <w:tabs>
          <w:tab w:val="left" w:pos="1260"/>
        </w:tabs>
        <w:autoSpaceDE w:val="0"/>
        <w:autoSpaceDN w:val="0"/>
        <w:spacing w:line="360" w:lineRule="auto"/>
        <w:ind w:firstLine="2389" w:firstLineChars="850"/>
        <w:contextualSpacing/>
        <w:rPr>
          <w:rFonts w:cs="宋体" w:asciiTheme="minorEastAsia" w:hAnsiTheme="minorEastAsia"/>
          <w:b/>
          <w:kern w:val="0"/>
          <w:sz w:val="28"/>
          <w:szCs w:val="28"/>
        </w:rPr>
      </w:pPr>
    </w:p>
    <w:p w14:paraId="4226B19B">
      <w:pPr>
        <w:tabs>
          <w:tab w:val="left" w:pos="1260"/>
        </w:tabs>
        <w:autoSpaceDE w:val="0"/>
        <w:autoSpaceDN w:val="0"/>
        <w:spacing w:line="360" w:lineRule="auto"/>
        <w:ind w:firstLine="2389" w:firstLineChars="850"/>
        <w:contextualSpacing/>
        <w:rPr>
          <w:rFonts w:cs="宋体" w:asciiTheme="minorEastAsia" w:hAnsiTheme="minorEastAsia"/>
          <w:b/>
          <w:kern w:val="0"/>
          <w:sz w:val="28"/>
          <w:szCs w:val="28"/>
        </w:rPr>
      </w:pPr>
    </w:p>
    <w:p w14:paraId="694DD810">
      <w:pPr>
        <w:tabs>
          <w:tab w:val="left" w:pos="1260"/>
        </w:tabs>
        <w:autoSpaceDE w:val="0"/>
        <w:autoSpaceDN w:val="0"/>
        <w:spacing w:line="360" w:lineRule="auto"/>
        <w:ind w:firstLine="2389" w:firstLineChars="850"/>
        <w:contextualSpacing/>
        <w:rPr>
          <w:rFonts w:cs="宋体" w:asciiTheme="minorEastAsia" w:hAnsiTheme="minorEastAsia"/>
          <w:b/>
          <w:kern w:val="0"/>
          <w:sz w:val="28"/>
          <w:szCs w:val="28"/>
        </w:rPr>
      </w:pPr>
    </w:p>
    <w:p w14:paraId="775601F5">
      <w:pPr>
        <w:tabs>
          <w:tab w:val="left" w:pos="1260"/>
        </w:tabs>
        <w:autoSpaceDE w:val="0"/>
        <w:autoSpaceDN w:val="0"/>
        <w:spacing w:line="360" w:lineRule="auto"/>
        <w:ind w:firstLine="2389" w:firstLineChars="850"/>
        <w:contextualSpacing/>
        <w:rPr>
          <w:rFonts w:cs="宋体" w:asciiTheme="minorEastAsia" w:hAnsiTheme="minorEastAsia"/>
          <w:b/>
          <w:kern w:val="0"/>
          <w:sz w:val="28"/>
          <w:szCs w:val="28"/>
        </w:rPr>
      </w:pPr>
    </w:p>
    <w:p w14:paraId="199A9A6F">
      <w:pPr>
        <w:tabs>
          <w:tab w:val="left" w:pos="1260"/>
        </w:tabs>
        <w:autoSpaceDE w:val="0"/>
        <w:autoSpaceDN w:val="0"/>
        <w:spacing w:line="360" w:lineRule="auto"/>
        <w:contextualSpacing/>
        <w:rPr>
          <w:rFonts w:cs="宋体" w:asciiTheme="minorEastAsia" w:hAnsiTheme="minorEastAsia"/>
          <w:b/>
          <w:kern w:val="0"/>
          <w:sz w:val="28"/>
          <w:szCs w:val="28"/>
        </w:rPr>
      </w:pPr>
    </w:p>
    <w:p w14:paraId="3F4599BB">
      <w:pPr>
        <w:tabs>
          <w:tab w:val="left" w:pos="1260"/>
        </w:tabs>
        <w:autoSpaceDE w:val="0"/>
        <w:autoSpaceDN w:val="0"/>
        <w:spacing w:line="360" w:lineRule="auto"/>
        <w:contextualSpacing/>
        <w:rPr>
          <w:rFonts w:cs="宋体" w:asciiTheme="minorEastAsia" w:hAnsiTheme="minorEastAsia"/>
          <w:b/>
          <w:kern w:val="0"/>
          <w:sz w:val="28"/>
          <w:szCs w:val="28"/>
        </w:rPr>
      </w:pPr>
    </w:p>
    <w:p w14:paraId="773AE193">
      <w:pPr>
        <w:tabs>
          <w:tab w:val="left" w:pos="1260"/>
        </w:tabs>
        <w:autoSpaceDE w:val="0"/>
        <w:autoSpaceDN w:val="0"/>
        <w:spacing w:line="360" w:lineRule="auto"/>
        <w:ind w:firstLine="2670" w:firstLineChars="950"/>
        <w:contextualSpacing/>
        <w:rPr>
          <w:rFonts w:cs="宋体" w:asciiTheme="minorEastAsia" w:hAnsiTheme="minorEastAsia"/>
          <w:b/>
          <w:kern w:val="0"/>
          <w:sz w:val="28"/>
          <w:szCs w:val="28"/>
        </w:rPr>
      </w:pPr>
      <w:r>
        <w:rPr>
          <w:rFonts w:hint="eastAsia" w:cs="宋体" w:asciiTheme="minorEastAsia" w:hAnsiTheme="minorEastAsia"/>
          <w:b/>
          <w:kern w:val="0"/>
          <w:sz w:val="28"/>
          <w:szCs w:val="28"/>
        </w:rPr>
        <w:t>三、响应文件的编制</w:t>
      </w:r>
    </w:p>
    <w:p w14:paraId="409DB913">
      <w:pPr>
        <w:pStyle w:val="49"/>
        <w:autoSpaceDE w:val="0"/>
        <w:autoSpaceDN w:val="0"/>
        <w:spacing w:line="360" w:lineRule="auto"/>
        <w:ind w:firstLineChars="0"/>
        <w:contextualSpacing/>
        <w:rPr>
          <w:rFonts w:cs="宋体" w:asciiTheme="minorEastAsia" w:hAnsiTheme="minorEastAsia"/>
          <w:b/>
          <w:kern w:val="0"/>
          <w:sz w:val="24"/>
          <w:szCs w:val="24"/>
        </w:rPr>
      </w:pPr>
      <w:r>
        <w:rPr>
          <w:rFonts w:hint="eastAsia" w:cs="宋体" w:asciiTheme="minorEastAsia" w:hAnsiTheme="minorEastAsia"/>
          <w:b/>
          <w:kern w:val="0"/>
          <w:sz w:val="24"/>
          <w:szCs w:val="24"/>
        </w:rPr>
        <w:t>11.响应文件的语言及计量单位</w:t>
      </w:r>
    </w:p>
    <w:p w14:paraId="1377552A">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11.1 供应商提交的响应文件以及供应商与采购人、集中采购机构就有关采购事宜的所有来往书面文件均应使用中文。除签名、盖章、专用名称等特殊情形外，以中文以外的文字表述的响应文件视同未提供。</w:t>
      </w:r>
    </w:p>
    <w:p w14:paraId="1A94D724">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11.2 响应文件计量单位，询价文件已有明确规定的，使用询价文件规定的计量单位；询价文件没有规定的，一律采用中华人民共和国法定计量单位。</w:t>
      </w:r>
    </w:p>
    <w:p w14:paraId="6415D41D">
      <w:pPr>
        <w:pStyle w:val="49"/>
        <w:autoSpaceDE w:val="0"/>
        <w:autoSpaceDN w:val="0"/>
        <w:spacing w:line="360" w:lineRule="auto"/>
        <w:ind w:left="360" w:firstLine="0" w:firstLineChars="0"/>
        <w:contextualSpacing/>
        <w:rPr>
          <w:rFonts w:cs="宋体" w:asciiTheme="minorEastAsia" w:hAnsiTheme="minorEastAsia"/>
          <w:b/>
          <w:kern w:val="0"/>
          <w:sz w:val="24"/>
          <w:szCs w:val="24"/>
        </w:rPr>
      </w:pPr>
      <w:r>
        <w:rPr>
          <w:rFonts w:hint="eastAsia" w:cs="宋体" w:asciiTheme="minorEastAsia" w:hAnsiTheme="minorEastAsia"/>
          <w:b/>
          <w:kern w:val="0"/>
          <w:sz w:val="24"/>
          <w:szCs w:val="24"/>
        </w:rPr>
        <w:t>12.报价</w:t>
      </w:r>
    </w:p>
    <w:p w14:paraId="14924C82">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12.1 本次采购项目的报价均以人民币为计算单位。</w:t>
      </w:r>
    </w:p>
    <w:p w14:paraId="4E3690D1">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12.2 采购人不得向供应商索要或者接受其给予的赠品、回扣或者与采购无关的其他商品、服务。</w:t>
      </w:r>
    </w:p>
    <w:p w14:paraId="5233864E">
      <w:pPr>
        <w:pStyle w:val="49"/>
        <w:numPr>
          <w:ilvl w:val="1"/>
          <w:numId w:val="11"/>
        </w:numPr>
        <w:autoSpaceDE w:val="0"/>
        <w:autoSpaceDN w:val="0"/>
        <w:spacing w:line="360" w:lineRule="auto"/>
        <w:ind w:left="96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供应商应对项目要求的全部内容进行报价，少报漏报将导致其响应为非实质性响应予以拒绝。</w:t>
      </w:r>
    </w:p>
    <w:p w14:paraId="7C013612">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12.4  供应商应当按照国家相关规定，结合自身服务水平和承受能力进行报价。响应报价应是履行合同的最终价格，除“采购需求”中另有说明外，响应报价应当是供应商为提供本项目所要求的全部服务所发生的一切成本、税费和利润，包括人工（含工资、社会统筹保险金、加班工资、工作餐、相关福利、关于人员聘用的费用等）、设备、国家规定检测、外发包、材料（含辅材）、管理、税费及利润等。</w:t>
      </w:r>
    </w:p>
    <w:p w14:paraId="3DA31140">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12.5 本项目所涉及的运输、施工、安装、集成、调试、验收、备品和工具等费用均包含在响应报价中。</w:t>
      </w:r>
    </w:p>
    <w:p w14:paraId="5DE92621">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12.6  报价不得高于本项目预算金额，且不低于成本价。供应商的响应报价高于预算金额（项目控制金额上限）的，该供应商的响应文件将被视为非实质性响应予以拒绝。</w:t>
      </w:r>
    </w:p>
    <w:p w14:paraId="670A4991">
      <w:pPr>
        <w:pStyle w:val="49"/>
        <w:numPr>
          <w:ilvl w:val="1"/>
          <w:numId w:val="12"/>
        </w:numPr>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最低报价不能做为成交的保证。</w:t>
      </w:r>
    </w:p>
    <w:p w14:paraId="1E7D303C">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13.响应文件有效期</w:t>
      </w:r>
    </w:p>
    <w:p w14:paraId="4BA79C7E">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13.1 响应文件有效期从提交响应文件的截止之日起算。本项目响应文件有效期详见供应商须知前附表。响应文件中承诺的有效期应当不少于“供应商须知前附表”载明的响应文件有效期。响应文件有效期比询价文件规定短的属于非实质性响应，将被认定为报价无效。</w:t>
      </w:r>
    </w:p>
    <w:p w14:paraId="696B2D27">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13.2 采购人</w:t>
      </w:r>
      <w:r>
        <w:rPr>
          <w:rFonts w:hint="eastAsia" w:cs="微软雅黑"/>
          <w:sz w:val="24"/>
          <w:szCs w:val="24"/>
        </w:rPr>
        <w:t>可根据实际情况，在原报价有效期截止之前，征询供应商是否同意延长响应文件的有效期，供应商同意延长的须作出书面答复。在延长的报价有效期内，供应商将不会被要求和允许修正其报价</w:t>
      </w:r>
      <w:r>
        <w:rPr>
          <w:rFonts w:hint="eastAsia" w:cs="宋体" w:asciiTheme="minorEastAsia" w:hAnsiTheme="minorEastAsia"/>
          <w:kern w:val="0"/>
          <w:sz w:val="24"/>
          <w:szCs w:val="24"/>
        </w:rPr>
        <w:t>。</w:t>
      </w:r>
    </w:p>
    <w:p w14:paraId="3B0AB9D4">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13.3成交供应商的响应文件作为项目合同的附件，其有效期至成交供应商全部合同义务履行完毕为止。</w:t>
      </w:r>
    </w:p>
    <w:p w14:paraId="45ADD1AD">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14.响应文件构成</w:t>
      </w:r>
    </w:p>
    <w:p w14:paraId="5E1FB6FB">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14.1响应文件的构成应符合法律法规及询价文件的要求。</w:t>
      </w:r>
    </w:p>
    <w:p w14:paraId="1EEC9C2A">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14.2供应商应当按照询价文件的要求编制响应文件。响应文件应当对询价文件提出的要求和条件作出明确响应。</w:t>
      </w:r>
    </w:p>
    <w:p w14:paraId="2AA4CA29">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14.3响应文件由资格证明材料、符合性证明材料、其它材料等组成。</w:t>
      </w:r>
    </w:p>
    <w:p w14:paraId="400807AD">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14.4供应商根据询价文件的规定和采购项目的实际情况，拟在成交后将成交项目的非主体、非关键性工作分包的，应当在响应文件中载明分包承担主体，分包承担主体应当具备相应资质条件且不得再次分包。</w:t>
      </w:r>
    </w:p>
    <w:p w14:paraId="4759880C">
      <w:pPr>
        <w:pStyle w:val="70"/>
        <w:autoSpaceDE w:val="0"/>
        <w:autoSpaceDN w:val="0"/>
        <w:spacing w:line="360" w:lineRule="auto"/>
        <w:ind w:firstLineChars="0"/>
        <w:rPr>
          <w:rFonts w:ascii="宋体" w:hAnsi="宋体" w:cs="宋体"/>
          <w:kern w:val="0"/>
          <w:sz w:val="24"/>
          <w:szCs w:val="24"/>
        </w:rPr>
      </w:pPr>
      <w:r>
        <w:rPr>
          <w:rFonts w:hint="eastAsia" w:cs="宋体" w:asciiTheme="minorEastAsia" w:hAnsiTheme="minorEastAsia"/>
          <w:kern w:val="0"/>
          <w:sz w:val="24"/>
          <w:szCs w:val="24"/>
        </w:rPr>
        <w:t>14.5</w:t>
      </w:r>
      <w:r>
        <w:rPr>
          <w:rFonts w:hint="eastAsia" w:ascii="宋体" w:hAnsi="宋体" w:eastAsia="宋体" w:cs="宋体"/>
          <w:kern w:val="0"/>
          <w:sz w:val="24"/>
          <w:szCs w:val="24"/>
        </w:rPr>
        <w:t>供应商登录“全国公共资源交易平台（河南省·许昌市）”下载“新点投标文件制作软件（河南省版）”的最新版本，按所响应标段磋商文件的要求制作电子响应文件。一个标段对应生成2份电子响应文件（后缀格式为.XCSTF和.nXCSTF）,其中后缀格式为“.XCSTF”的加密电子响应文件用于上传至交易系统中投标。</w:t>
      </w:r>
    </w:p>
    <w:p w14:paraId="6C0EFC9E">
      <w:pPr>
        <w:autoSpaceDE w:val="0"/>
        <w:autoSpaceDN w:val="0"/>
        <w:spacing w:line="360" w:lineRule="auto"/>
        <w:ind w:firstLine="480" w:firstLineChars="200"/>
        <w:contextualSpacing/>
        <w:rPr>
          <w:rFonts w:cs="宋体" w:asciiTheme="minorEastAsia" w:hAnsiTheme="minorEastAsia"/>
          <w:bCs/>
          <w:kern w:val="0"/>
          <w:sz w:val="24"/>
          <w:szCs w:val="24"/>
        </w:rPr>
      </w:pPr>
      <w:r>
        <w:rPr>
          <w:rFonts w:hint="eastAsia" w:cs="宋体" w:asciiTheme="minorEastAsia" w:hAnsiTheme="minorEastAsia"/>
          <w:bCs/>
          <w:kern w:val="0"/>
          <w:sz w:val="24"/>
          <w:szCs w:val="24"/>
        </w:rPr>
        <w:t>14.6</w:t>
      </w:r>
      <w:r>
        <w:rPr>
          <w:rFonts w:hint="eastAsia" w:ascii="宋体" w:hAnsi="宋体" w:cs="宋体"/>
          <w:bCs/>
          <w:kern w:val="0"/>
          <w:sz w:val="24"/>
          <w:szCs w:val="24"/>
        </w:rPr>
        <w:t>电子投标文件制作技术咨询：0374-</w:t>
      </w:r>
      <w:r>
        <w:rPr>
          <w:rFonts w:asciiTheme="minorEastAsia" w:hAnsiTheme="minorEastAsia"/>
          <w:bCs/>
          <w:sz w:val="24"/>
          <w:szCs w:val="24"/>
        </w:rPr>
        <w:t>2961598</w:t>
      </w:r>
      <w:r>
        <w:rPr>
          <w:rFonts w:hint="eastAsia" w:ascii="宋体" w:hAnsi="宋体" w:cs="宋体"/>
          <w:bCs/>
          <w:kern w:val="0"/>
          <w:sz w:val="24"/>
          <w:szCs w:val="24"/>
        </w:rPr>
        <w:t>；清单技术支持：18236016896。</w:t>
      </w:r>
    </w:p>
    <w:p w14:paraId="0CD06FFE">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15.响应文件格式</w:t>
      </w:r>
    </w:p>
    <w:p w14:paraId="75E92C1C">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15.1  响应文件应参照询价文件第八章（响应文件有关格式）的内容要求、编排顺序和格式要求，供应商应按照以上要求将响应文件编上唯一的连贯页码并以A4幅面装订成册，并在响应文件封面上注明：所投项目名称、项目编号、供应商名称、日期等字样。</w:t>
      </w:r>
    </w:p>
    <w:p w14:paraId="436B03ED">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15.2  供应商应按询价文件提供的格式编写响应文件。询价文件未提供标准格式的供应商可自行拟定。</w:t>
      </w:r>
    </w:p>
    <w:p w14:paraId="5B1B0C98">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16.投标保证金</w:t>
      </w:r>
    </w:p>
    <w:p w14:paraId="665C2D75">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16.1  本项目不收取投标保证金。</w:t>
      </w:r>
    </w:p>
    <w:p w14:paraId="78B58860">
      <w:pPr>
        <w:pStyle w:val="49"/>
        <w:numPr>
          <w:ilvl w:val="1"/>
          <w:numId w:val="13"/>
        </w:numPr>
        <w:autoSpaceDE w:val="0"/>
        <w:autoSpaceDN w:val="0"/>
        <w:spacing w:line="360" w:lineRule="auto"/>
        <w:ind w:left="120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投标人应提供投标承诺函。</w:t>
      </w:r>
    </w:p>
    <w:p w14:paraId="5306A0D6">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17.询价文件的数量和签署盖章</w:t>
      </w:r>
    </w:p>
    <w:p w14:paraId="330BAE35">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17.1  供应商应提交响应文件份数见“供应商须知前附表”。</w:t>
      </w:r>
    </w:p>
    <w:p w14:paraId="1B50946A">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17.2  在询价文件中已明示需盖章及签名之处，电子响应文件应按询价文件要求加盖供应商电子印章和法人电子印章或授权代表电子印章。</w:t>
      </w:r>
    </w:p>
    <w:p w14:paraId="0234DF19">
      <w:pPr>
        <w:tabs>
          <w:tab w:val="left" w:pos="1260"/>
        </w:tabs>
        <w:autoSpaceDE w:val="0"/>
        <w:autoSpaceDN w:val="0"/>
        <w:spacing w:line="360" w:lineRule="auto"/>
        <w:ind w:firstLine="2530" w:firstLineChars="900"/>
        <w:contextualSpacing/>
        <w:rPr>
          <w:rFonts w:cs="宋体" w:asciiTheme="minorEastAsia" w:hAnsiTheme="minorEastAsia"/>
          <w:b/>
          <w:kern w:val="0"/>
          <w:sz w:val="28"/>
          <w:szCs w:val="28"/>
        </w:rPr>
      </w:pPr>
    </w:p>
    <w:p w14:paraId="4C00E22F">
      <w:pPr>
        <w:tabs>
          <w:tab w:val="left" w:pos="1260"/>
        </w:tabs>
        <w:autoSpaceDE w:val="0"/>
        <w:autoSpaceDN w:val="0"/>
        <w:spacing w:line="360" w:lineRule="auto"/>
        <w:ind w:firstLine="2530" w:firstLineChars="900"/>
        <w:contextualSpacing/>
        <w:rPr>
          <w:rFonts w:cs="宋体" w:asciiTheme="minorEastAsia" w:hAnsiTheme="minorEastAsia"/>
          <w:b/>
          <w:kern w:val="0"/>
          <w:sz w:val="28"/>
          <w:szCs w:val="28"/>
        </w:rPr>
      </w:pPr>
    </w:p>
    <w:p w14:paraId="246DEDC7">
      <w:pPr>
        <w:tabs>
          <w:tab w:val="left" w:pos="1260"/>
        </w:tabs>
        <w:autoSpaceDE w:val="0"/>
        <w:autoSpaceDN w:val="0"/>
        <w:spacing w:line="360" w:lineRule="auto"/>
        <w:ind w:firstLine="2530" w:firstLineChars="900"/>
        <w:contextualSpacing/>
        <w:rPr>
          <w:rFonts w:cs="宋体" w:asciiTheme="minorEastAsia" w:hAnsiTheme="minorEastAsia"/>
          <w:b/>
          <w:kern w:val="0"/>
          <w:sz w:val="28"/>
          <w:szCs w:val="28"/>
        </w:rPr>
      </w:pPr>
    </w:p>
    <w:p w14:paraId="1548B863">
      <w:pPr>
        <w:tabs>
          <w:tab w:val="left" w:pos="1260"/>
        </w:tabs>
        <w:autoSpaceDE w:val="0"/>
        <w:autoSpaceDN w:val="0"/>
        <w:spacing w:line="360" w:lineRule="auto"/>
        <w:ind w:firstLine="2530" w:firstLineChars="900"/>
        <w:contextualSpacing/>
        <w:rPr>
          <w:rFonts w:cs="宋体" w:asciiTheme="minorEastAsia" w:hAnsiTheme="minorEastAsia"/>
          <w:b/>
          <w:kern w:val="0"/>
          <w:sz w:val="28"/>
          <w:szCs w:val="28"/>
        </w:rPr>
      </w:pPr>
    </w:p>
    <w:p w14:paraId="5658A2F0">
      <w:pPr>
        <w:tabs>
          <w:tab w:val="left" w:pos="1260"/>
        </w:tabs>
        <w:autoSpaceDE w:val="0"/>
        <w:autoSpaceDN w:val="0"/>
        <w:spacing w:line="360" w:lineRule="auto"/>
        <w:ind w:firstLine="2530" w:firstLineChars="900"/>
        <w:contextualSpacing/>
        <w:rPr>
          <w:rFonts w:cs="宋体" w:asciiTheme="minorEastAsia" w:hAnsiTheme="minorEastAsia"/>
          <w:b/>
          <w:kern w:val="0"/>
          <w:sz w:val="28"/>
          <w:szCs w:val="28"/>
        </w:rPr>
      </w:pPr>
    </w:p>
    <w:p w14:paraId="616530ED">
      <w:pPr>
        <w:tabs>
          <w:tab w:val="left" w:pos="1260"/>
        </w:tabs>
        <w:autoSpaceDE w:val="0"/>
        <w:autoSpaceDN w:val="0"/>
        <w:spacing w:line="360" w:lineRule="auto"/>
        <w:ind w:firstLine="2530" w:firstLineChars="900"/>
        <w:contextualSpacing/>
        <w:rPr>
          <w:rFonts w:cs="宋体" w:asciiTheme="minorEastAsia" w:hAnsiTheme="minorEastAsia"/>
          <w:b/>
          <w:kern w:val="0"/>
          <w:sz w:val="28"/>
          <w:szCs w:val="28"/>
        </w:rPr>
      </w:pPr>
    </w:p>
    <w:p w14:paraId="4D654D70">
      <w:pPr>
        <w:tabs>
          <w:tab w:val="left" w:pos="1260"/>
        </w:tabs>
        <w:autoSpaceDE w:val="0"/>
        <w:autoSpaceDN w:val="0"/>
        <w:spacing w:line="360" w:lineRule="auto"/>
        <w:ind w:firstLine="2530" w:firstLineChars="900"/>
        <w:contextualSpacing/>
        <w:rPr>
          <w:rFonts w:cs="宋体" w:asciiTheme="minorEastAsia" w:hAnsiTheme="minorEastAsia"/>
          <w:b/>
          <w:kern w:val="0"/>
          <w:sz w:val="28"/>
          <w:szCs w:val="28"/>
        </w:rPr>
      </w:pPr>
    </w:p>
    <w:p w14:paraId="39A3DFB9">
      <w:pPr>
        <w:tabs>
          <w:tab w:val="left" w:pos="1260"/>
        </w:tabs>
        <w:autoSpaceDE w:val="0"/>
        <w:autoSpaceDN w:val="0"/>
        <w:spacing w:line="360" w:lineRule="auto"/>
        <w:ind w:firstLine="2530" w:firstLineChars="900"/>
        <w:contextualSpacing/>
        <w:rPr>
          <w:rFonts w:cs="宋体" w:asciiTheme="minorEastAsia" w:hAnsiTheme="minorEastAsia"/>
          <w:b/>
          <w:kern w:val="0"/>
          <w:sz w:val="28"/>
          <w:szCs w:val="28"/>
        </w:rPr>
      </w:pPr>
    </w:p>
    <w:p w14:paraId="01D02D7C">
      <w:pPr>
        <w:tabs>
          <w:tab w:val="left" w:pos="1260"/>
        </w:tabs>
        <w:autoSpaceDE w:val="0"/>
        <w:autoSpaceDN w:val="0"/>
        <w:spacing w:line="360" w:lineRule="auto"/>
        <w:ind w:firstLine="2530" w:firstLineChars="900"/>
        <w:contextualSpacing/>
        <w:rPr>
          <w:rFonts w:cs="宋体" w:asciiTheme="minorEastAsia" w:hAnsiTheme="minorEastAsia"/>
          <w:b/>
          <w:kern w:val="0"/>
          <w:sz w:val="28"/>
          <w:szCs w:val="28"/>
        </w:rPr>
      </w:pPr>
    </w:p>
    <w:p w14:paraId="287614DE">
      <w:pPr>
        <w:tabs>
          <w:tab w:val="left" w:pos="1260"/>
        </w:tabs>
        <w:autoSpaceDE w:val="0"/>
        <w:autoSpaceDN w:val="0"/>
        <w:spacing w:line="360" w:lineRule="auto"/>
        <w:ind w:firstLine="2530" w:firstLineChars="900"/>
        <w:contextualSpacing/>
        <w:rPr>
          <w:rFonts w:cs="宋体" w:asciiTheme="minorEastAsia" w:hAnsiTheme="minorEastAsia"/>
          <w:b/>
          <w:kern w:val="0"/>
          <w:sz w:val="28"/>
          <w:szCs w:val="28"/>
        </w:rPr>
      </w:pPr>
    </w:p>
    <w:p w14:paraId="5E480F9B">
      <w:pPr>
        <w:tabs>
          <w:tab w:val="left" w:pos="1260"/>
        </w:tabs>
        <w:autoSpaceDE w:val="0"/>
        <w:autoSpaceDN w:val="0"/>
        <w:spacing w:line="360" w:lineRule="auto"/>
        <w:ind w:firstLine="2530" w:firstLineChars="900"/>
        <w:contextualSpacing/>
        <w:rPr>
          <w:rFonts w:cs="宋体" w:asciiTheme="minorEastAsia" w:hAnsiTheme="minorEastAsia"/>
          <w:b/>
          <w:kern w:val="0"/>
          <w:sz w:val="28"/>
          <w:szCs w:val="28"/>
        </w:rPr>
      </w:pPr>
    </w:p>
    <w:p w14:paraId="223DA213">
      <w:pPr>
        <w:tabs>
          <w:tab w:val="left" w:pos="1260"/>
        </w:tabs>
        <w:autoSpaceDE w:val="0"/>
        <w:autoSpaceDN w:val="0"/>
        <w:spacing w:line="360" w:lineRule="auto"/>
        <w:ind w:firstLine="2530" w:firstLineChars="900"/>
        <w:contextualSpacing/>
        <w:rPr>
          <w:rFonts w:cs="宋体" w:asciiTheme="minorEastAsia" w:hAnsiTheme="minorEastAsia"/>
          <w:b/>
          <w:kern w:val="0"/>
          <w:sz w:val="28"/>
          <w:szCs w:val="28"/>
        </w:rPr>
      </w:pPr>
    </w:p>
    <w:p w14:paraId="2E2BBA7D">
      <w:pPr>
        <w:tabs>
          <w:tab w:val="left" w:pos="1260"/>
        </w:tabs>
        <w:autoSpaceDE w:val="0"/>
        <w:autoSpaceDN w:val="0"/>
        <w:spacing w:line="360" w:lineRule="auto"/>
        <w:ind w:firstLine="2530" w:firstLineChars="900"/>
        <w:contextualSpacing/>
        <w:rPr>
          <w:rFonts w:cs="宋体" w:asciiTheme="minorEastAsia" w:hAnsiTheme="minorEastAsia"/>
          <w:b/>
          <w:kern w:val="0"/>
          <w:sz w:val="28"/>
          <w:szCs w:val="28"/>
        </w:rPr>
      </w:pPr>
    </w:p>
    <w:p w14:paraId="6C5DB367">
      <w:pPr>
        <w:tabs>
          <w:tab w:val="left" w:pos="1260"/>
        </w:tabs>
        <w:autoSpaceDE w:val="0"/>
        <w:autoSpaceDN w:val="0"/>
        <w:spacing w:line="360" w:lineRule="auto"/>
        <w:ind w:firstLine="2530" w:firstLineChars="900"/>
        <w:contextualSpacing/>
        <w:rPr>
          <w:rFonts w:cs="宋体" w:asciiTheme="minorEastAsia" w:hAnsiTheme="minorEastAsia"/>
          <w:b/>
          <w:kern w:val="0"/>
          <w:sz w:val="28"/>
          <w:szCs w:val="28"/>
        </w:rPr>
      </w:pPr>
    </w:p>
    <w:p w14:paraId="5612D041">
      <w:pPr>
        <w:tabs>
          <w:tab w:val="left" w:pos="1260"/>
        </w:tabs>
        <w:autoSpaceDE w:val="0"/>
        <w:autoSpaceDN w:val="0"/>
        <w:spacing w:line="360" w:lineRule="auto"/>
        <w:contextualSpacing/>
        <w:rPr>
          <w:rFonts w:cs="宋体" w:asciiTheme="minorEastAsia" w:hAnsiTheme="minorEastAsia"/>
          <w:b/>
          <w:kern w:val="0"/>
          <w:sz w:val="28"/>
          <w:szCs w:val="28"/>
        </w:rPr>
      </w:pPr>
    </w:p>
    <w:p w14:paraId="6C5C42FB">
      <w:pPr>
        <w:tabs>
          <w:tab w:val="left" w:pos="1260"/>
        </w:tabs>
        <w:autoSpaceDE w:val="0"/>
        <w:autoSpaceDN w:val="0"/>
        <w:spacing w:line="360" w:lineRule="auto"/>
        <w:contextualSpacing/>
        <w:jc w:val="center"/>
        <w:rPr>
          <w:rFonts w:cs="宋体" w:asciiTheme="minorEastAsia" w:hAnsiTheme="minorEastAsia"/>
          <w:b/>
          <w:kern w:val="0"/>
          <w:sz w:val="28"/>
          <w:szCs w:val="28"/>
        </w:rPr>
      </w:pPr>
    </w:p>
    <w:p w14:paraId="1ABF3604">
      <w:pPr>
        <w:tabs>
          <w:tab w:val="left" w:pos="1260"/>
        </w:tabs>
        <w:autoSpaceDE w:val="0"/>
        <w:autoSpaceDN w:val="0"/>
        <w:spacing w:line="360" w:lineRule="auto"/>
        <w:contextualSpacing/>
        <w:jc w:val="center"/>
        <w:rPr>
          <w:rFonts w:cs="宋体" w:asciiTheme="minorEastAsia" w:hAnsiTheme="minorEastAsia"/>
          <w:b/>
          <w:kern w:val="0"/>
          <w:sz w:val="28"/>
          <w:szCs w:val="28"/>
        </w:rPr>
      </w:pPr>
      <w:r>
        <w:rPr>
          <w:rFonts w:hint="eastAsia" w:cs="宋体" w:asciiTheme="minorEastAsia" w:hAnsiTheme="minorEastAsia"/>
          <w:b/>
          <w:kern w:val="0"/>
          <w:sz w:val="28"/>
          <w:szCs w:val="28"/>
        </w:rPr>
        <w:t>四、响应文件的递交</w:t>
      </w:r>
    </w:p>
    <w:p w14:paraId="7A39F196">
      <w:pPr>
        <w:autoSpaceDE w:val="0"/>
        <w:autoSpaceDN w:val="0"/>
        <w:spacing w:line="360" w:lineRule="auto"/>
        <w:contextualSpacing/>
        <w:rPr>
          <w:rFonts w:cs="宋体" w:asciiTheme="minorEastAsia" w:hAnsiTheme="minorEastAsia"/>
          <w:kern w:val="0"/>
          <w:sz w:val="24"/>
          <w:szCs w:val="24"/>
        </w:rPr>
      </w:pPr>
      <w:r>
        <w:rPr>
          <w:rFonts w:hint="eastAsia" w:cs="宋体" w:asciiTheme="minorEastAsia" w:hAnsiTheme="minorEastAsia"/>
          <w:b/>
          <w:kern w:val="0"/>
          <w:sz w:val="24"/>
          <w:szCs w:val="24"/>
        </w:rPr>
        <w:t>18.询价响应截止时间</w:t>
      </w:r>
    </w:p>
    <w:p w14:paraId="0CF49FD4">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 xml:space="preserve">18.1 </w:t>
      </w:r>
      <w:r>
        <w:rPr>
          <w:rFonts w:hint="eastAsia" w:ascii="宋体" w:hAnsi="宋体" w:cs="宋体"/>
          <w:kern w:val="0"/>
          <w:sz w:val="24"/>
          <w:szCs w:val="24"/>
        </w:rPr>
        <w:t>供应商必须在“采购邀请”和“供应商须知前附表”中规定的响应截止时间前，将加密电子响应文件（后缀格式为.XCSTF）通过“全国公共资源交易平台（河南省·许昌市）”公共资源交易系统成功上传。</w:t>
      </w:r>
    </w:p>
    <w:p w14:paraId="47AC6BB3">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18.2  采购人、集中采购机构可以按本须知第10条规定，通过修改询价文件自行决定酌情延长询价响应截止期。在此情况下，采购人和供应商受询价响应截止期制约的所有权利和义务均应延长至新的截止日期和时间。供应商按采购人修改通知规定的时间递交响应文件。</w:t>
      </w:r>
    </w:p>
    <w:p w14:paraId="59968CC0">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19.迟交的响应文件</w:t>
      </w:r>
    </w:p>
    <w:p w14:paraId="6CCB4886">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投标截止时间之后上传的投标文件，招标人将拒绝接收。</w:t>
      </w:r>
    </w:p>
    <w:p w14:paraId="0F959718">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20.响应文件的修改和撤回</w:t>
      </w:r>
    </w:p>
    <w:p w14:paraId="5C73EB47">
      <w:pPr>
        <w:autoSpaceDE w:val="0"/>
        <w:autoSpaceDN w:val="0"/>
        <w:spacing w:line="360" w:lineRule="auto"/>
        <w:ind w:left="420"/>
        <w:contextualSpacing/>
        <w:jc w:val="left"/>
        <w:rPr>
          <w:rFonts w:cs="宋体" w:asciiTheme="minorEastAsia" w:hAnsiTheme="minorEastAsia"/>
          <w:kern w:val="0"/>
          <w:sz w:val="24"/>
          <w:szCs w:val="24"/>
        </w:rPr>
      </w:pPr>
      <w:r>
        <w:rPr>
          <w:rFonts w:hint="eastAsia" w:cs="宋体" w:asciiTheme="minorEastAsia" w:hAnsiTheme="minorEastAsia"/>
          <w:kern w:val="0"/>
          <w:sz w:val="24"/>
          <w:szCs w:val="24"/>
        </w:rPr>
        <w:t>20.1 投标人在投标截止时间前，对投标文件进行补充、修改或者撤回的，须书面通知招标人。投标人应当在投标截止时间前完成电子投标文件的提交，可以补充、修改或撤回。投标截止时间前未完成电子投标文件提交的，视为撤回投标文件。</w:t>
      </w:r>
    </w:p>
    <w:p w14:paraId="7650610D">
      <w:pPr>
        <w:autoSpaceDE w:val="0"/>
        <w:autoSpaceDN w:val="0"/>
        <w:spacing w:line="360" w:lineRule="auto"/>
        <w:ind w:firstLine="480" w:firstLineChars="200"/>
        <w:contextualSpacing/>
        <w:jc w:val="left"/>
        <w:rPr>
          <w:rFonts w:cs="宋体" w:asciiTheme="minorEastAsia" w:hAnsiTheme="minorEastAsia"/>
          <w:kern w:val="0"/>
          <w:sz w:val="24"/>
          <w:szCs w:val="24"/>
        </w:rPr>
      </w:pPr>
      <w:r>
        <w:rPr>
          <w:rFonts w:hint="eastAsia" w:cs="宋体" w:asciiTheme="minorEastAsia" w:hAnsiTheme="minorEastAsia"/>
          <w:kern w:val="0"/>
          <w:sz w:val="24"/>
          <w:szCs w:val="24"/>
        </w:rPr>
        <w:t>20.2 投标人补充、修改的内容并作为投标文件的组成部分。补充或修改应当按招标文件要求签署、盖章、提交，并应注明“修改</w:t>
      </w:r>
      <w:r>
        <w:rPr>
          <w:rFonts w:cs="宋体" w:asciiTheme="minorEastAsia" w:hAnsiTheme="minorEastAsia"/>
          <w:kern w:val="0"/>
          <w:sz w:val="24"/>
          <w:szCs w:val="24"/>
        </w:rPr>
        <w:t>”</w:t>
      </w:r>
      <w:r>
        <w:rPr>
          <w:rFonts w:hint="eastAsia" w:cs="宋体" w:asciiTheme="minorEastAsia" w:hAnsiTheme="minorEastAsia"/>
          <w:kern w:val="0"/>
          <w:sz w:val="24"/>
          <w:szCs w:val="24"/>
        </w:rPr>
        <w:t>或“补充</w:t>
      </w:r>
      <w:r>
        <w:rPr>
          <w:rFonts w:cs="宋体" w:asciiTheme="minorEastAsia" w:hAnsiTheme="minorEastAsia"/>
          <w:kern w:val="0"/>
          <w:sz w:val="24"/>
          <w:szCs w:val="24"/>
        </w:rPr>
        <w:t>”</w:t>
      </w:r>
      <w:r>
        <w:rPr>
          <w:rFonts w:hint="eastAsia" w:cs="宋体" w:asciiTheme="minorEastAsia" w:hAnsiTheme="minorEastAsia"/>
          <w:kern w:val="0"/>
          <w:sz w:val="24"/>
          <w:szCs w:val="24"/>
        </w:rPr>
        <w:t>字样。</w:t>
      </w:r>
    </w:p>
    <w:p w14:paraId="79C8FCC1">
      <w:pPr>
        <w:autoSpaceDE w:val="0"/>
        <w:autoSpaceDN w:val="0"/>
        <w:spacing w:line="360" w:lineRule="auto"/>
        <w:ind w:firstLine="480" w:firstLineChars="200"/>
        <w:contextualSpacing/>
        <w:jc w:val="left"/>
        <w:rPr>
          <w:rFonts w:cs="宋体" w:asciiTheme="minorEastAsia" w:hAnsiTheme="minorEastAsia"/>
          <w:kern w:val="0"/>
          <w:sz w:val="24"/>
          <w:szCs w:val="24"/>
        </w:rPr>
      </w:pPr>
      <w:r>
        <w:rPr>
          <w:rFonts w:hint="eastAsia" w:cs="宋体" w:asciiTheme="minorEastAsia" w:hAnsiTheme="minorEastAsia"/>
          <w:kern w:val="0"/>
          <w:sz w:val="24"/>
          <w:szCs w:val="24"/>
        </w:rPr>
        <w:t>20.3 投标人在提交投标文件后，可以撤回其投标，但投标人必须在规定的投标截止时间前以书面形式告知招标人。</w:t>
      </w:r>
    </w:p>
    <w:p w14:paraId="29852374">
      <w:pPr>
        <w:autoSpaceDE w:val="0"/>
        <w:autoSpaceDN w:val="0"/>
        <w:spacing w:line="360" w:lineRule="auto"/>
        <w:ind w:firstLine="480" w:firstLineChars="200"/>
        <w:contextualSpacing/>
        <w:jc w:val="left"/>
        <w:rPr>
          <w:rFonts w:cs="宋体" w:asciiTheme="minorEastAsia" w:hAnsiTheme="minorEastAsia"/>
          <w:kern w:val="0"/>
          <w:sz w:val="24"/>
          <w:szCs w:val="24"/>
        </w:rPr>
      </w:pPr>
      <w:r>
        <w:rPr>
          <w:rFonts w:hint="eastAsia" w:cs="宋体" w:asciiTheme="minorEastAsia" w:hAnsiTheme="minorEastAsia"/>
          <w:kern w:val="0"/>
          <w:sz w:val="24"/>
          <w:szCs w:val="24"/>
        </w:rPr>
        <w:t>20.4 投标人不得在投标有效期内撤销投标文件，否则投标人将承担违背投标承诺函的责任追究。</w:t>
      </w:r>
    </w:p>
    <w:p w14:paraId="100D8DAB">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21.除供应商须知前附表另有规定外，供应商所提交的电子响应文件不予退还。</w:t>
      </w:r>
    </w:p>
    <w:p w14:paraId="1CDFA8E0">
      <w:pPr>
        <w:pStyle w:val="49"/>
        <w:tabs>
          <w:tab w:val="left" w:pos="1260"/>
        </w:tabs>
        <w:autoSpaceDE w:val="0"/>
        <w:autoSpaceDN w:val="0"/>
        <w:spacing w:line="360" w:lineRule="auto"/>
        <w:ind w:firstLine="3514" w:firstLineChars="1250"/>
        <w:contextualSpacing/>
        <w:rPr>
          <w:rFonts w:cs="宋体" w:asciiTheme="minorEastAsia" w:hAnsiTheme="minorEastAsia"/>
          <w:b/>
          <w:kern w:val="0"/>
          <w:sz w:val="28"/>
          <w:szCs w:val="28"/>
        </w:rPr>
      </w:pPr>
    </w:p>
    <w:p w14:paraId="62CDE720">
      <w:pPr>
        <w:pStyle w:val="49"/>
        <w:tabs>
          <w:tab w:val="left" w:pos="1260"/>
        </w:tabs>
        <w:autoSpaceDE w:val="0"/>
        <w:autoSpaceDN w:val="0"/>
        <w:spacing w:line="360" w:lineRule="auto"/>
        <w:ind w:firstLine="3514" w:firstLineChars="1250"/>
        <w:contextualSpacing/>
        <w:rPr>
          <w:rFonts w:cs="宋体" w:asciiTheme="minorEastAsia" w:hAnsiTheme="minorEastAsia"/>
          <w:b/>
          <w:kern w:val="0"/>
          <w:sz w:val="28"/>
          <w:szCs w:val="28"/>
        </w:rPr>
      </w:pPr>
    </w:p>
    <w:p w14:paraId="0598164E">
      <w:pPr>
        <w:pStyle w:val="49"/>
        <w:tabs>
          <w:tab w:val="left" w:pos="1260"/>
        </w:tabs>
        <w:autoSpaceDE w:val="0"/>
        <w:autoSpaceDN w:val="0"/>
        <w:spacing w:line="360" w:lineRule="auto"/>
        <w:ind w:firstLine="3514" w:firstLineChars="1250"/>
        <w:contextualSpacing/>
        <w:rPr>
          <w:rFonts w:cs="宋体" w:asciiTheme="minorEastAsia" w:hAnsiTheme="minorEastAsia"/>
          <w:b/>
          <w:kern w:val="0"/>
          <w:sz w:val="28"/>
          <w:szCs w:val="28"/>
        </w:rPr>
      </w:pPr>
    </w:p>
    <w:p w14:paraId="117EEC56">
      <w:pPr>
        <w:pStyle w:val="49"/>
        <w:tabs>
          <w:tab w:val="left" w:pos="1260"/>
        </w:tabs>
        <w:autoSpaceDE w:val="0"/>
        <w:autoSpaceDN w:val="0"/>
        <w:spacing w:line="360" w:lineRule="auto"/>
        <w:ind w:firstLine="3514" w:firstLineChars="1250"/>
        <w:contextualSpacing/>
        <w:rPr>
          <w:rFonts w:cs="宋体" w:asciiTheme="minorEastAsia" w:hAnsiTheme="minorEastAsia"/>
          <w:b/>
          <w:kern w:val="0"/>
          <w:sz w:val="28"/>
          <w:szCs w:val="28"/>
        </w:rPr>
      </w:pPr>
      <w:r>
        <w:rPr>
          <w:rFonts w:hint="eastAsia" w:cs="宋体" w:asciiTheme="minorEastAsia" w:hAnsiTheme="minorEastAsia"/>
          <w:b/>
          <w:kern w:val="0"/>
          <w:sz w:val="28"/>
          <w:szCs w:val="28"/>
        </w:rPr>
        <w:t>五、开标和评审</w:t>
      </w:r>
    </w:p>
    <w:p w14:paraId="394D332A">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22.开标</w:t>
      </w:r>
    </w:p>
    <w:p w14:paraId="34A5419F">
      <w:pPr>
        <w:pStyle w:val="49"/>
        <w:autoSpaceDE w:val="0"/>
        <w:autoSpaceDN w:val="0"/>
        <w:spacing w:line="360" w:lineRule="auto"/>
        <w:ind w:firstLine="480"/>
        <w:contextualSpacing/>
        <w:rPr>
          <w:rFonts w:cs="宋体" w:asciiTheme="minorEastAsia" w:hAnsiTheme="minorEastAsia"/>
          <w:kern w:val="0"/>
          <w:sz w:val="24"/>
          <w:szCs w:val="24"/>
        </w:rPr>
      </w:pPr>
      <w:r>
        <w:rPr>
          <w:rFonts w:hint="eastAsia" w:cs="宋体" w:asciiTheme="minorEastAsia" w:hAnsiTheme="minorEastAsia"/>
          <w:kern w:val="0"/>
          <w:sz w:val="24"/>
          <w:szCs w:val="24"/>
        </w:rPr>
        <w:t>22.1 招标人将按招标文件规定的时间和地点组织远程不见面开标。开标由代理机构主持，投标人无须到现场。评标委员会成员不得参加开标活动。</w:t>
      </w:r>
    </w:p>
    <w:p w14:paraId="548C280D">
      <w:pPr>
        <w:pStyle w:val="49"/>
        <w:autoSpaceDE w:val="0"/>
        <w:autoSpaceDN w:val="0"/>
        <w:spacing w:line="360" w:lineRule="auto"/>
        <w:ind w:firstLine="480"/>
        <w:contextualSpacing/>
        <w:rPr>
          <w:rFonts w:cs="宋体" w:asciiTheme="minorEastAsia" w:hAnsiTheme="minorEastAsia"/>
          <w:kern w:val="0"/>
          <w:sz w:val="24"/>
          <w:szCs w:val="24"/>
        </w:rPr>
      </w:pPr>
      <w:r>
        <w:rPr>
          <w:rFonts w:hint="eastAsia" w:cs="宋体" w:asciiTheme="minorEastAsia" w:hAnsiTheme="minorEastAsia"/>
          <w:kern w:val="0"/>
          <w:sz w:val="24"/>
          <w:szCs w:val="24"/>
        </w:rPr>
        <w:t>22.2 招标人应当对开标、评标现场活动进行全程录音录像。录音录像应当清晰可辨，音像资料作为采购文件一并存档。</w:t>
      </w:r>
    </w:p>
    <w:p w14:paraId="06FE3E44">
      <w:pPr>
        <w:pStyle w:val="70"/>
        <w:autoSpaceDE w:val="0"/>
        <w:autoSpaceDN w:val="0"/>
        <w:spacing w:line="360" w:lineRule="auto"/>
        <w:ind w:left="142" w:firstLine="480"/>
        <w:contextualSpacing/>
        <w:rPr>
          <w:rFonts w:ascii="宋体" w:hAnsi="宋体" w:cs="宋体"/>
          <w:bCs/>
          <w:kern w:val="0"/>
          <w:sz w:val="24"/>
          <w:szCs w:val="24"/>
        </w:rPr>
      </w:pPr>
      <w:r>
        <w:rPr>
          <w:rFonts w:hint="eastAsia" w:cs="宋体" w:asciiTheme="minorEastAsia" w:hAnsiTheme="minorEastAsia"/>
          <w:kern w:val="0"/>
          <w:sz w:val="24"/>
          <w:szCs w:val="24"/>
        </w:rPr>
        <w:t xml:space="preserve">22.3 </w:t>
      </w:r>
      <w:r>
        <w:rPr>
          <w:rFonts w:hint="eastAsia" w:ascii="宋体" w:hAnsi="宋体" w:cs="宋体"/>
          <w:bCs/>
          <w:kern w:val="0"/>
          <w:sz w:val="24"/>
          <w:szCs w:val="24"/>
        </w:rPr>
        <w:t>开标响应截止时间，由代理机构进行公布投标人、开始投标解密、标书导入、唱标等操作，并开启群聊功能；供应商进行电子响应文件的解密。待标书导入后，供应商点击页面上方进度条的“唱标”可查看开标结果。</w:t>
      </w:r>
    </w:p>
    <w:p w14:paraId="718FEDC9">
      <w:pPr>
        <w:pStyle w:val="49"/>
        <w:autoSpaceDE w:val="0"/>
        <w:autoSpaceDN w:val="0"/>
        <w:spacing w:line="360" w:lineRule="auto"/>
        <w:ind w:firstLine="480"/>
        <w:contextualSpacing/>
        <w:rPr>
          <w:rFonts w:cs="宋体" w:asciiTheme="minorEastAsia" w:hAnsiTheme="minorEastAsia"/>
          <w:kern w:val="0"/>
          <w:sz w:val="24"/>
          <w:szCs w:val="24"/>
        </w:rPr>
      </w:pPr>
      <w:r>
        <w:rPr>
          <w:rFonts w:hint="eastAsia" w:cs="宋体" w:asciiTheme="minorEastAsia" w:hAnsiTheme="minorEastAsia"/>
          <w:kern w:val="0"/>
          <w:sz w:val="24"/>
          <w:szCs w:val="24"/>
        </w:rPr>
        <w:t xml:space="preserve">22.3.1 </w:t>
      </w:r>
      <w:r>
        <w:rPr>
          <w:rFonts w:hint="eastAsia" w:ascii="宋体" w:hAnsi="宋体" w:cs="宋体"/>
          <w:bCs/>
          <w:kern w:val="0"/>
          <w:sz w:val="24"/>
          <w:szCs w:val="24"/>
        </w:rPr>
        <w:t>电子响应文件的解密：全流程电子化交易项目电子响应文件采用投标人一层加密。解密时由投标人进行一次解密即可。</w:t>
      </w:r>
    </w:p>
    <w:p w14:paraId="5D17D0B0">
      <w:pPr>
        <w:pStyle w:val="49"/>
        <w:autoSpaceDE w:val="0"/>
        <w:autoSpaceDN w:val="0"/>
        <w:spacing w:line="360" w:lineRule="auto"/>
        <w:ind w:firstLine="480"/>
        <w:contextualSpacing/>
        <w:rPr>
          <w:rFonts w:cs="宋体" w:asciiTheme="minorEastAsia" w:hAnsiTheme="minorEastAsia"/>
          <w:kern w:val="0"/>
          <w:sz w:val="24"/>
          <w:szCs w:val="24"/>
        </w:rPr>
      </w:pPr>
      <w:r>
        <w:rPr>
          <w:rFonts w:hint="eastAsia" w:cs="宋体" w:asciiTheme="minorEastAsia" w:hAnsiTheme="minorEastAsia"/>
          <w:kern w:val="0"/>
          <w:sz w:val="24"/>
          <w:szCs w:val="24"/>
        </w:rPr>
        <w:t>22.3.1.1投标人解密：投标人使用本单位CA数字证书远程进行解密。</w:t>
      </w:r>
    </w:p>
    <w:p w14:paraId="2662A0E5">
      <w:pPr>
        <w:autoSpaceDE w:val="0"/>
        <w:autoSpaceDN w:val="0"/>
        <w:spacing w:line="360" w:lineRule="auto"/>
        <w:ind w:firstLine="480" w:firstLineChars="200"/>
        <w:contextualSpacing/>
        <w:jc w:val="left"/>
        <w:rPr>
          <w:rFonts w:cs="宋体" w:asciiTheme="minorEastAsia" w:hAnsiTheme="minorEastAsia"/>
          <w:kern w:val="0"/>
          <w:sz w:val="24"/>
          <w:szCs w:val="24"/>
        </w:rPr>
      </w:pPr>
      <w:r>
        <w:rPr>
          <w:rFonts w:hint="eastAsia" w:cs="宋体" w:asciiTheme="minorEastAsia" w:hAnsiTheme="minorEastAsia"/>
          <w:kern w:val="0"/>
          <w:sz w:val="24"/>
          <w:szCs w:val="24"/>
        </w:rPr>
        <w:t>22.3.1.2 代理机构解密：代理机构</w:t>
      </w:r>
      <w:r>
        <w:rPr>
          <w:rFonts w:cs="宋体" w:asciiTheme="minorEastAsia" w:hAnsiTheme="minorEastAsia"/>
          <w:kern w:val="0"/>
          <w:sz w:val="24"/>
          <w:szCs w:val="24"/>
        </w:rPr>
        <w:t>按</w:t>
      </w:r>
      <w:r>
        <w:rPr>
          <w:rFonts w:hint="eastAsia" w:cs="宋体" w:asciiTheme="minorEastAsia" w:hAnsiTheme="minorEastAsia"/>
          <w:kern w:val="0"/>
          <w:sz w:val="24"/>
          <w:szCs w:val="24"/>
        </w:rPr>
        <w:t>电子</w:t>
      </w:r>
      <w:r>
        <w:rPr>
          <w:rFonts w:cs="宋体" w:asciiTheme="minorEastAsia" w:hAnsiTheme="minorEastAsia"/>
          <w:kern w:val="0"/>
          <w:sz w:val="24"/>
          <w:szCs w:val="24"/>
        </w:rPr>
        <w:t>投标</w:t>
      </w:r>
      <w:r>
        <w:rPr>
          <w:rFonts w:hint="eastAsia" w:cs="宋体" w:asciiTheme="minorEastAsia" w:hAnsiTheme="minorEastAsia"/>
          <w:kern w:val="0"/>
          <w:sz w:val="24"/>
          <w:szCs w:val="24"/>
        </w:rPr>
        <w:t>文件到达交易系统</w:t>
      </w:r>
      <w:r>
        <w:rPr>
          <w:rFonts w:cs="宋体" w:asciiTheme="minorEastAsia" w:hAnsiTheme="minorEastAsia"/>
          <w:kern w:val="0"/>
          <w:sz w:val="24"/>
          <w:szCs w:val="24"/>
        </w:rPr>
        <w:t>的先后顺序</w:t>
      </w:r>
      <w:r>
        <w:rPr>
          <w:rFonts w:hint="eastAsia" w:cs="宋体" w:asciiTheme="minorEastAsia" w:hAnsiTheme="minorEastAsia"/>
          <w:kern w:val="0"/>
          <w:sz w:val="24"/>
          <w:szCs w:val="24"/>
        </w:rPr>
        <w:t>，使用本单位CA数字证书进行再次解密。</w:t>
      </w:r>
    </w:p>
    <w:p w14:paraId="20627198">
      <w:pPr>
        <w:pStyle w:val="49"/>
        <w:autoSpaceDE w:val="0"/>
        <w:autoSpaceDN w:val="0"/>
        <w:spacing w:line="360" w:lineRule="auto"/>
        <w:ind w:firstLine="480"/>
        <w:contextualSpacing/>
        <w:rPr>
          <w:rFonts w:cs="宋体" w:asciiTheme="minorEastAsia" w:hAnsiTheme="minorEastAsia"/>
          <w:kern w:val="0"/>
          <w:sz w:val="24"/>
          <w:szCs w:val="24"/>
        </w:rPr>
      </w:pPr>
      <w:r>
        <w:rPr>
          <w:rFonts w:hint="eastAsia" w:cs="宋体" w:asciiTheme="minorEastAsia" w:hAnsiTheme="minorEastAsia"/>
          <w:kern w:val="0"/>
          <w:sz w:val="24"/>
          <w:szCs w:val="24"/>
        </w:rPr>
        <w:t>22.3.1.3 因投标人原因电子投标文件解密失败的，其投标将被拒绝。</w:t>
      </w:r>
    </w:p>
    <w:p w14:paraId="6322FF6A">
      <w:pPr>
        <w:pStyle w:val="49"/>
        <w:autoSpaceDE w:val="0"/>
        <w:autoSpaceDN w:val="0"/>
        <w:spacing w:line="360" w:lineRule="auto"/>
        <w:ind w:firstLine="480"/>
        <w:contextualSpacing/>
        <w:rPr>
          <w:rFonts w:cs="宋体" w:asciiTheme="minorEastAsia" w:hAnsiTheme="minorEastAsia"/>
          <w:kern w:val="0"/>
          <w:sz w:val="24"/>
          <w:szCs w:val="24"/>
        </w:rPr>
      </w:pPr>
      <w:r>
        <w:rPr>
          <w:rFonts w:hint="eastAsia" w:cs="宋体" w:asciiTheme="minorEastAsia" w:hAnsiTheme="minorEastAsia"/>
          <w:kern w:val="0"/>
          <w:sz w:val="24"/>
          <w:szCs w:val="24"/>
        </w:rPr>
        <w:t>22.3.2  投标人不足3家的，不得开标。</w:t>
      </w:r>
    </w:p>
    <w:p w14:paraId="094FEC3B">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22.3.3  开标过程由采购代理机构负责记录，</w:t>
      </w:r>
      <w:r>
        <w:rPr>
          <w:rFonts w:hint="eastAsia" w:hAnsi="宋体"/>
          <w:sz w:val="24"/>
          <w:szCs w:val="24"/>
        </w:rPr>
        <w:t>《开标记录表》经投标人进行电子签章、</w:t>
      </w:r>
      <w:r>
        <w:rPr>
          <w:rFonts w:hint="eastAsia" w:cs="宋体" w:asciiTheme="minorEastAsia" w:hAnsiTheme="minorEastAsia"/>
          <w:kern w:val="0"/>
          <w:sz w:val="24"/>
          <w:szCs w:val="24"/>
        </w:rPr>
        <w:t>由参加开标相关工作人员签字确认后随采购文件一并存档。</w:t>
      </w:r>
      <w:r>
        <w:rPr>
          <w:rFonts w:hint="eastAsia" w:hAnsi="宋体"/>
          <w:sz w:val="24"/>
          <w:szCs w:val="24"/>
        </w:rPr>
        <w:t>投标人未电子签章的，视同认可开标结果。</w:t>
      </w:r>
    </w:p>
    <w:p w14:paraId="5526FBBF">
      <w:pPr>
        <w:pStyle w:val="49"/>
        <w:autoSpaceDE w:val="0"/>
        <w:autoSpaceDN w:val="0"/>
        <w:spacing w:line="360" w:lineRule="auto"/>
        <w:ind w:firstLine="480"/>
        <w:contextualSpacing/>
        <w:rPr>
          <w:rFonts w:cs="宋体" w:asciiTheme="minorEastAsia" w:hAnsiTheme="minorEastAsia"/>
          <w:kern w:val="0"/>
          <w:sz w:val="24"/>
          <w:szCs w:val="24"/>
        </w:rPr>
      </w:pPr>
      <w:r>
        <w:rPr>
          <w:rFonts w:hint="eastAsia" w:cs="宋体" w:asciiTheme="minorEastAsia" w:hAnsiTheme="minorEastAsia"/>
          <w:kern w:val="0"/>
          <w:sz w:val="24"/>
          <w:szCs w:val="24"/>
        </w:rPr>
        <w:t>22.3.4  投标人对开标过程和开标记录如有疑义，以及认为采购人、采购代理机构相关工作人员有需要回避的情形的，应在不见面开标大厅“文字互动”对话框或“新增质疑”处在线提出询问或者回避申请。采购人、采购代理机构对投标人代表提出的询问或者回避申请应当及时处理。</w:t>
      </w:r>
    </w:p>
    <w:p w14:paraId="719993A6">
      <w:pPr>
        <w:pStyle w:val="49"/>
        <w:autoSpaceDE w:val="0"/>
        <w:autoSpaceDN w:val="0"/>
        <w:spacing w:line="360" w:lineRule="auto"/>
        <w:ind w:firstLine="480"/>
        <w:contextualSpacing/>
        <w:rPr>
          <w:rFonts w:cs="宋体" w:asciiTheme="minorEastAsia" w:hAnsiTheme="minorEastAsia"/>
          <w:kern w:val="0"/>
          <w:sz w:val="24"/>
          <w:szCs w:val="24"/>
        </w:rPr>
      </w:pPr>
      <w:r>
        <w:rPr>
          <w:rFonts w:hint="eastAsia" w:cs="宋体" w:asciiTheme="minorEastAsia" w:hAnsiTheme="minorEastAsia"/>
          <w:kern w:val="0"/>
          <w:sz w:val="24"/>
          <w:szCs w:val="24"/>
        </w:rPr>
        <w:t>22.3.5  项目远程不见面开标活动结束时，投标人应在《开标记录表》上进行电子签章。投标人未签章的，视同认可开标结果。</w:t>
      </w:r>
    </w:p>
    <w:p w14:paraId="26782CE0">
      <w:pPr>
        <w:pStyle w:val="49"/>
        <w:numPr>
          <w:ilvl w:val="0"/>
          <w:numId w:val="14"/>
        </w:numPr>
        <w:autoSpaceDE w:val="0"/>
        <w:autoSpaceDN w:val="0"/>
        <w:spacing w:line="360" w:lineRule="auto"/>
        <w:ind w:firstLineChars="0"/>
        <w:contextualSpacing/>
        <w:rPr>
          <w:rFonts w:cs="宋体" w:asciiTheme="minorEastAsia" w:hAnsiTheme="minorEastAsia"/>
          <w:b/>
          <w:kern w:val="0"/>
          <w:sz w:val="24"/>
          <w:szCs w:val="24"/>
        </w:rPr>
      </w:pPr>
      <w:r>
        <w:rPr>
          <w:rFonts w:hint="eastAsia" w:cs="宋体" w:asciiTheme="minorEastAsia" w:hAnsiTheme="minorEastAsia"/>
          <w:b/>
          <w:kern w:val="0"/>
          <w:sz w:val="24"/>
          <w:szCs w:val="24"/>
        </w:rPr>
        <w:t>询价小组组成</w:t>
      </w:r>
    </w:p>
    <w:p w14:paraId="180941E8">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23.1  采购人将依法组建询价小组，询价小组由采购人代表和评审专家共3人以上单数组成，其中评审专家人数不得少于询价小组成员总数的三分之二。评审专家依法从政府采购评审专家库中随机抽取。</w:t>
      </w:r>
    </w:p>
    <w:p w14:paraId="1C5BE00D">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23.1.1  采购人将依法组建询价小组，询价小组由评审专家组成，成员人数应当为3人以上单数组成。评审专家依法从政府采购评审专家库中随机抽取。</w:t>
      </w:r>
    </w:p>
    <w:p w14:paraId="111CC59B">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23.1.2  达到公开招标数额标准的货物或者服务采购项目，或者达到招标规模标准的政府采购工程，询价小组应当由5人以上单数组成。</w:t>
      </w:r>
    </w:p>
    <w:p w14:paraId="4D0AA809">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23.2  采购人不得以评审专家身份参加本部门或本单位采购项目的评审。</w:t>
      </w:r>
    </w:p>
    <w:p w14:paraId="447C4E54">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23.3  询价小组成员与供应商存在下列利害关系之一的,应当回避:</w:t>
      </w:r>
    </w:p>
    <w:p w14:paraId="4C9113EC">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23.3.1  参加采购活动前三年内,与供应商存在劳动关系,或者担任过供应商的董事、监事,或者是供应商的控股股东或实际控制人；</w:t>
      </w:r>
    </w:p>
    <w:p w14:paraId="78B876C2">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23.3.2  与供应商的法定代表人或者负责人有夫妻、直系血亲、三代以内旁系血亲或者近姻亲关系；</w:t>
      </w:r>
    </w:p>
    <w:p w14:paraId="23457D29">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23.3.3 与供应商有其他可能影响政府采购活动公平、公正进行的关系。</w:t>
      </w:r>
    </w:p>
    <w:p w14:paraId="70907DFF">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23.4  评审专家发现本人与参加采购活动的供应商有利害关系的,应当主动提出回避。采购人或者集中采购机构发现评审专家与参加采购活动的供应商有利害关系的,应当要求其回避。</w:t>
      </w:r>
    </w:p>
    <w:p w14:paraId="1A70D830">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23.5  采购人不得担任询价小组组长。</w:t>
      </w:r>
    </w:p>
    <w:p w14:paraId="744511C0">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23.6  询价小组成员名单在成交结果公告前应当保密。</w:t>
      </w:r>
    </w:p>
    <w:p w14:paraId="78F07C74">
      <w:pPr>
        <w:pStyle w:val="49"/>
        <w:numPr>
          <w:ilvl w:val="0"/>
          <w:numId w:val="15"/>
        </w:numPr>
        <w:autoSpaceDE w:val="0"/>
        <w:autoSpaceDN w:val="0"/>
        <w:spacing w:line="360" w:lineRule="auto"/>
        <w:ind w:firstLineChars="0"/>
        <w:contextualSpacing/>
        <w:rPr>
          <w:rFonts w:cs="宋体" w:asciiTheme="minorEastAsia" w:hAnsiTheme="minorEastAsia"/>
          <w:b/>
          <w:kern w:val="0"/>
          <w:sz w:val="24"/>
          <w:szCs w:val="24"/>
        </w:rPr>
      </w:pPr>
      <w:r>
        <w:rPr>
          <w:rFonts w:hint="eastAsia" w:cs="宋体" w:asciiTheme="minorEastAsia" w:hAnsiTheme="minorEastAsia"/>
          <w:b/>
          <w:kern w:val="0"/>
          <w:sz w:val="24"/>
          <w:szCs w:val="24"/>
        </w:rPr>
        <w:t>资格审查和符合性审查</w:t>
      </w:r>
    </w:p>
    <w:p w14:paraId="07532A5A">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24.1 资格审查：询价小组依据有关法律法规和询价文件的规定对供应商的资格进行审查。</w:t>
      </w:r>
    </w:p>
    <w:p w14:paraId="22052983">
      <w:pPr>
        <w:autoSpaceDE w:val="0"/>
        <w:autoSpaceDN w:val="0"/>
        <w:spacing w:line="360" w:lineRule="auto"/>
        <w:ind w:firstLine="482" w:firstLineChars="200"/>
        <w:contextualSpacing/>
        <w:rPr>
          <w:rFonts w:cs="宋体" w:asciiTheme="minorEastAsia" w:hAnsiTheme="minorEastAsia"/>
          <w:kern w:val="0"/>
          <w:sz w:val="24"/>
          <w:szCs w:val="24"/>
        </w:rPr>
      </w:pPr>
      <w:r>
        <w:rPr>
          <w:rFonts w:hint="eastAsia" w:cs="宋体" w:asciiTheme="minorEastAsia" w:hAnsiTheme="minorEastAsia"/>
          <w:b/>
          <w:kern w:val="0"/>
          <w:sz w:val="24"/>
          <w:szCs w:val="24"/>
        </w:rPr>
        <w:t>本项目具体资格审查详见（第六章 资格审查与评审）</w:t>
      </w:r>
      <w:r>
        <w:rPr>
          <w:rFonts w:hint="eastAsia" w:cs="宋体" w:asciiTheme="minorEastAsia" w:hAnsiTheme="minorEastAsia"/>
          <w:kern w:val="0"/>
          <w:sz w:val="24"/>
          <w:szCs w:val="24"/>
        </w:rPr>
        <w:t>。</w:t>
      </w:r>
    </w:p>
    <w:p w14:paraId="7BFE97A6">
      <w:pPr>
        <w:pStyle w:val="49"/>
        <w:numPr>
          <w:ilvl w:val="0"/>
          <w:numId w:val="16"/>
        </w:numPr>
        <w:autoSpaceDE w:val="0"/>
        <w:autoSpaceDN w:val="0"/>
        <w:spacing w:line="360" w:lineRule="auto"/>
        <w:ind w:firstLineChars="0"/>
        <w:contextualSpacing/>
        <w:rPr>
          <w:rFonts w:cs="宋体" w:asciiTheme="minorEastAsia" w:hAnsiTheme="minorEastAsia"/>
          <w:vanish/>
          <w:kern w:val="0"/>
          <w:sz w:val="24"/>
          <w:szCs w:val="24"/>
        </w:rPr>
      </w:pPr>
    </w:p>
    <w:p w14:paraId="54E13E2E">
      <w:pPr>
        <w:pStyle w:val="49"/>
        <w:numPr>
          <w:ilvl w:val="0"/>
          <w:numId w:val="16"/>
        </w:numPr>
        <w:autoSpaceDE w:val="0"/>
        <w:autoSpaceDN w:val="0"/>
        <w:spacing w:line="360" w:lineRule="auto"/>
        <w:ind w:firstLineChars="0"/>
        <w:contextualSpacing/>
        <w:rPr>
          <w:rFonts w:cs="宋体" w:asciiTheme="minorEastAsia" w:hAnsiTheme="minorEastAsia"/>
          <w:vanish/>
          <w:kern w:val="0"/>
          <w:sz w:val="24"/>
          <w:szCs w:val="24"/>
        </w:rPr>
      </w:pPr>
    </w:p>
    <w:p w14:paraId="69A40EA4">
      <w:pPr>
        <w:pStyle w:val="49"/>
        <w:autoSpaceDE w:val="0"/>
        <w:autoSpaceDN w:val="0"/>
        <w:spacing w:line="360" w:lineRule="auto"/>
        <w:ind w:left="480" w:firstLine="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24.2 符合性审查：</w:t>
      </w:r>
      <w:r>
        <w:rPr>
          <w:rFonts w:hint="eastAsia" w:ascii="宋体" w:hAnsi="宋体" w:cs="微软雅黑"/>
          <w:sz w:val="24"/>
          <w:szCs w:val="24"/>
        </w:rPr>
        <w:t>依据询价文件的规定，从响应文件的有效性、完整性和对询价文件的响应程度进行审查，以确定是否对询价文件的全部实质性要求作出响应。</w:t>
      </w:r>
    </w:p>
    <w:p w14:paraId="78FABB8A">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25  响应文件的澄清</w:t>
      </w:r>
    </w:p>
    <w:p w14:paraId="576A2DCB">
      <w:pPr>
        <w:autoSpaceDE w:val="0"/>
        <w:autoSpaceDN w:val="0"/>
        <w:spacing w:line="360" w:lineRule="auto"/>
        <w:ind w:firstLine="480" w:firstLineChars="200"/>
        <w:contextualSpacing/>
        <w:rPr>
          <w:rFonts w:cs="宋体" w:asciiTheme="minorEastAsia" w:hAnsiTheme="minorEastAsia"/>
          <w:b/>
          <w:kern w:val="0"/>
          <w:sz w:val="24"/>
          <w:szCs w:val="24"/>
        </w:rPr>
      </w:pPr>
      <w:r>
        <w:rPr>
          <w:rFonts w:hint="eastAsia" w:cs="宋体" w:asciiTheme="minorEastAsia" w:hAnsiTheme="minorEastAsia"/>
          <w:kern w:val="0"/>
          <w:sz w:val="24"/>
          <w:szCs w:val="24"/>
        </w:rPr>
        <w:t>25.1</w:t>
      </w:r>
      <w:r>
        <w:rPr>
          <w:rFonts w:ascii="ˎ̥" w:hAnsi="ˎ̥"/>
          <w:sz w:val="24"/>
          <w:szCs w:val="24"/>
        </w:rPr>
        <w:t>询价小组在对响应文件的有效性、完整性和响应程度进行审查时，可以要求供应商对响应文件中含义不明确、同类问题表述不一致或者有明显文字和计算错误的内容等作出必要的澄清、说明或者更正</w:t>
      </w:r>
      <w:r>
        <w:rPr>
          <w:rFonts w:hint="eastAsia" w:cs="宋体" w:asciiTheme="minorEastAsia" w:hAnsiTheme="minorEastAsia"/>
          <w:kern w:val="0"/>
          <w:sz w:val="24"/>
          <w:szCs w:val="24"/>
        </w:rPr>
        <w:t>。</w:t>
      </w:r>
      <w:r>
        <w:rPr>
          <w:rFonts w:ascii="ˎ̥" w:hAnsi="ˎ̥"/>
          <w:sz w:val="24"/>
          <w:szCs w:val="24"/>
        </w:rPr>
        <w:t>供应商的澄清、说明或者更正不得超出响应文件的范围或者改变响应文件的实质性内容</w:t>
      </w:r>
      <w:r>
        <w:rPr>
          <w:rFonts w:hint="eastAsia" w:ascii="ˎ̥" w:hAnsi="ˎ̥"/>
          <w:sz w:val="24"/>
          <w:szCs w:val="24"/>
        </w:rPr>
        <w:t>。</w:t>
      </w:r>
    </w:p>
    <w:p w14:paraId="7E901C5B">
      <w:pPr>
        <w:pStyle w:val="49"/>
        <w:numPr>
          <w:ilvl w:val="1"/>
          <w:numId w:val="17"/>
        </w:numPr>
        <w:autoSpaceDE w:val="0"/>
        <w:autoSpaceDN w:val="0"/>
        <w:spacing w:line="360" w:lineRule="auto"/>
        <w:ind w:firstLine="480"/>
        <w:contextualSpacing/>
        <w:rPr>
          <w:rFonts w:cs="宋体" w:asciiTheme="minorEastAsia" w:hAnsiTheme="minorEastAsia"/>
          <w:vanish/>
          <w:kern w:val="0"/>
          <w:sz w:val="24"/>
          <w:szCs w:val="24"/>
        </w:rPr>
      </w:pPr>
    </w:p>
    <w:p w14:paraId="309E3EB5">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25.2  投标人的澄清、说明或者更正应当采用书面</w:t>
      </w:r>
      <w:r>
        <w:rPr>
          <w:rFonts w:hint="eastAsia" w:ascii="ˎ̥" w:hAnsi="ˎ̥"/>
          <w:sz w:val="24"/>
          <w:szCs w:val="24"/>
        </w:rPr>
        <w:t>形式，</w:t>
      </w:r>
      <w:r>
        <w:rPr>
          <w:rFonts w:ascii="ˎ̥" w:hAnsi="ˎ̥"/>
          <w:sz w:val="24"/>
          <w:szCs w:val="24"/>
        </w:rPr>
        <w:t>供应商的澄清、说明或者更正应当由法定代表人或其授权代表签字或者加盖公章。由授权代表签字的，应当附法定代表人授权书。供应商为自然人的，应当由本人签字并附身份证明</w:t>
      </w:r>
      <w:r>
        <w:rPr>
          <w:rFonts w:hint="eastAsia" w:ascii="ˎ̥" w:hAnsi="ˎ̥"/>
          <w:sz w:val="24"/>
          <w:szCs w:val="24"/>
        </w:rPr>
        <w:t>。投标人的澄清、说明或者补正不得超出</w:t>
      </w:r>
      <w:r>
        <w:rPr>
          <w:rFonts w:hint="eastAsia" w:cs="宋体" w:asciiTheme="minorEastAsia" w:hAnsiTheme="minorEastAsia"/>
          <w:kern w:val="0"/>
          <w:sz w:val="24"/>
          <w:szCs w:val="24"/>
        </w:rPr>
        <w:t>投标文件的范围或者改变投标文件的实质性内容。</w:t>
      </w:r>
    </w:p>
    <w:p w14:paraId="4A47EC20">
      <w:pPr>
        <w:pStyle w:val="49"/>
        <w:autoSpaceDE w:val="0"/>
        <w:autoSpaceDN w:val="0"/>
        <w:spacing w:line="360" w:lineRule="auto"/>
        <w:ind w:left="480" w:firstLine="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25.3 供应商的澄清文件是其响应文件的组成部分。</w:t>
      </w:r>
    </w:p>
    <w:p w14:paraId="13FF1274">
      <w:pPr>
        <w:pStyle w:val="49"/>
        <w:numPr>
          <w:ilvl w:val="0"/>
          <w:numId w:val="17"/>
        </w:numPr>
        <w:autoSpaceDE w:val="0"/>
        <w:autoSpaceDN w:val="0"/>
        <w:spacing w:line="360" w:lineRule="auto"/>
        <w:ind w:firstLineChars="0"/>
        <w:contextualSpacing/>
        <w:rPr>
          <w:rFonts w:cs="宋体" w:asciiTheme="minorEastAsia" w:hAnsiTheme="minorEastAsia"/>
          <w:b/>
          <w:kern w:val="0"/>
          <w:sz w:val="24"/>
          <w:szCs w:val="24"/>
        </w:rPr>
      </w:pPr>
      <w:r>
        <w:rPr>
          <w:rFonts w:hint="eastAsia" w:cs="宋体" w:asciiTheme="minorEastAsia" w:hAnsiTheme="minorEastAsia"/>
          <w:b/>
          <w:kern w:val="0"/>
          <w:sz w:val="24"/>
          <w:szCs w:val="24"/>
        </w:rPr>
        <w:t>响应文件报价出现前后不一致的修正</w:t>
      </w:r>
    </w:p>
    <w:p w14:paraId="38240E08">
      <w:pPr>
        <w:pStyle w:val="49"/>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26.1   大写金额和小写金额不一致的，以大写金额为准；</w:t>
      </w:r>
    </w:p>
    <w:p w14:paraId="33484B77">
      <w:pPr>
        <w:pStyle w:val="49"/>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26.2  单价金额小数点或者百分比有明显错位的，以开标一览表的总价为准，并修改单价；</w:t>
      </w:r>
    </w:p>
    <w:p w14:paraId="745AF5AE">
      <w:pPr>
        <w:pStyle w:val="49"/>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26.3  总价金额与按单价汇总金额不一致的，以单价金额计算结果为准。同时出现两种以上不一致的，按照前款规定的顺序修正。修正后的报价按照“供应商须知” 规定经供应商确认后产生约束力，供应商不确认的，为无效报价。</w:t>
      </w:r>
    </w:p>
    <w:p w14:paraId="20A516AE">
      <w:pPr>
        <w:pStyle w:val="49"/>
        <w:numPr>
          <w:ilvl w:val="0"/>
          <w:numId w:val="17"/>
        </w:numPr>
        <w:autoSpaceDE w:val="0"/>
        <w:autoSpaceDN w:val="0"/>
        <w:spacing w:line="360" w:lineRule="auto"/>
        <w:ind w:firstLineChars="0"/>
        <w:contextualSpacing/>
        <w:rPr>
          <w:rFonts w:cs="宋体" w:asciiTheme="minorEastAsia" w:hAnsiTheme="minorEastAsia"/>
          <w:b/>
          <w:kern w:val="0"/>
          <w:sz w:val="24"/>
          <w:szCs w:val="24"/>
        </w:rPr>
      </w:pPr>
      <w:r>
        <w:rPr>
          <w:rFonts w:hint="eastAsia" w:cs="宋体" w:asciiTheme="minorEastAsia" w:hAnsiTheme="minorEastAsia"/>
          <w:b/>
          <w:kern w:val="0"/>
          <w:sz w:val="24"/>
          <w:szCs w:val="24"/>
        </w:rPr>
        <w:t>.响应无效情形</w:t>
      </w:r>
    </w:p>
    <w:p w14:paraId="0D1E88DF">
      <w:pPr>
        <w:pStyle w:val="49"/>
        <w:autoSpaceDE w:val="0"/>
        <w:autoSpaceDN w:val="0"/>
        <w:spacing w:line="360" w:lineRule="auto"/>
        <w:ind w:left="993" w:firstLine="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27.1  响应文件属下列情况之一的，按照无效响应处理：</w:t>
      </w:r>
    </w:p>
    <w:p w14:paraId="624A69BD">
      <w:pPr>
        <w:pStyle w:val="49"/>
        <w:autoSpaceDE w:val="0"/>
        <w:autoSpaceDN w:val="0"/>
        <w:spacing w:line="360" w:lineRule="auto"/>
        <w:ind w:left="964" w:firstLine="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27.1.1未按照招标文件的规定提交《襄城县政府采购供应商信用承诺函》的；</w:t>
      </w:r>
    </w:p>
    <w:p w14:paraId="6B782EBF">
      <w:pPr>
        <w:pStyle w:val="49"/>
        <w:autoSpaceDE w:val="0"/>
        <w:autoSpaceDN w:val="0"/>
        <w:spacing w:line="360" w:lineRule="auto"/>
        <w:ind w:left="964" w:firstLine="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27.1.2未按照询价文件的规定提交投标承诺函的；</w:t>
      </w:r>
    </w:p>
    <w:p w14:paraId="29B76C91">
      <w:pPr>
        <w:pStyle w:val="49"/>
        <w:autoSpaceDE w:val="0"/>
        <w:autoSpaceDN w:val="0"/>
        <w:spacing w:line="360" w:lineRule="auto"/>
        <w:ind w:left="964" w:firstLine="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27.1.3 响应文件未按招标文件要求签署、盖章的；</w:t>
      </w:r>
    </w:p>
    <w:p w14:paraId="790DEFDF">
      <w:pPr>
        <w:pStyle w:val="49"/>
        <w:autoSpaceDE w:val="0"/>
        <w:autoSpaceDN w:val="0"/>
        <w:spacing w:line="360" w:lineRule="auto"/>
        <w:ind w:left="964" w:firstLine="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27.1.4 不具备询价文件中规定的资格要求的；</w:t>
      </w:r>
    </w:p>
    <w:p w14:paraId="294DC663">
      <w:pPr>
        <w:pStyle w:val="49"/>
        <w:autoSpaceDE w:val="0"/>
        <w:autoSpaceDN w:val="0"/>
        <w:spacing w:line="360" w:lineRule="auto"/>
        <w:ind w:left="964" w:firstLine="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27.1.5 报价超过询价文件中规定的预算金额的；</w:t>
      </w:r>
    </w:p>
    <w:p w14:paraId="6282F05F">
      <w:pPr>
        <w:pStyle w:val="49"/>
        <w:autoSpaceDE w:val="0"/>
        <w:autoSpaceDN w:val="0"/>
        <w:spacing w:line="360" w:lineRule="auto"/>
        <w:ind w:left="964" w:firstLine="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27.1.6 响应</w:t>
      </w:r>
      <w:r>
        <w:rPr>
          <w:rFonts w:cs="宋体" w:asciiTheme="minorEastAsia" w:hAnsiTheme="minorEastAsia"/>
          <w:kern w:val="0"/>
          <w:sz w:val="24"/>
          <w:szCs w:val="24"/>
        </w:rPr>
        <w:t>文件含有采购人不能接受的附加条件的</w:t>
      </w:r>
      <w:r>
        <w:rPr>
          <w:rFonts w:hint="eastAsia" w:cs="宋体" w:asciiTheme="minorEastAsia" w:hAnsiTheme="minorEastAsia"/>
          <w:kern w:val="0"/>
          <w:sz w:val="24"/>
          <w:szCs w:val="24"/>
        </w:rPr>
        <w:t>。</w:t>
      </w:r>
    </w:p>
    <w:p w14:paraId="593FF2E7">
      <w:pPr>
        <w:pStyle w:val="49"/>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27.2 根据《河南省财政厅关于防范供应商串通投标促进政府采购公平竞争的通知》（豫财购﹝</w:t>
      </w:r>
      <w:r>
        <w:rPr>
          <w:rFonts w:cs="宋体" w:asciiTheme="minorEastAsia" w:hAnsiTheme="minorEastAsia"/>
          <w:kern w:val="0"/>
          <w:sz w:val="24"/>
          <w:szCs w:val="24"/>
        </w:rPr>
        <w:t>2021</w:t>
      </w:r>
      <w:r>
        <w:rPr>
          <w:rFonts w:hint="eastAsia" w:cs="宋体" w:asciiTheme="minorEastAsia" w:hAnsiTheme="minorEastAsia"/>
          <w:kern w:val="0"/>
          <w:sz w:val="24"/>
          <w:szCs w:val="24"/>
        </w:rPr>
        <w:t>﹞</w:t>
      </w:r>
      <w:r>
        <w:rPr>
          <w:rFonts w:cs="宋体" w:asciiTheme="minorEastAsia" w:hAnsiTheme="minorEastAsia"/>
          <w:kern w:val="0"/>
          <w:sz w:val="24"/>
          <w:szCs w:val="24"/>
        </w:rPr>
        <w:t>6</w:t>
      </w:r>
      <w:r>
        <w:rPr>
          <w:rFonts w:hint="eastAsia" w:cs="宋体" w:asciiTheme="minorEastAsia" w:hAnsiTheme="minorEastAsia"/>
          <w:kern w:val="0"/>
          <w:sz w:val="24"/>
          <w:szCs w:val="24"/>
        </w:rPr>
        <w:t>号）要求，参与同一个标段的供应商存在下列情形之一的，其投标文件无效：</w:t>
      </w:r>
    </w:p>
    <w:p w14:paraId="34B981B2">
      <w:pPr>
        <w:pStyle w:val="49"/>
        <w:spacing w:line="360" w:lineRule="auto"/>
        <w:ind w:firstLine="480"/>
        <w:contextualSpacing/>
        <w:rPr>
          <w:rFonts w:cs="宋体" w:asciiTheme="minorEastAsia" w:hAnsiTheme="minorEastAsia"/>
          <w:kern w:val="0"/>
          <w:sz w:val="24"/>
          <w:szCs w:val="24"/>
        </w:rPr>
      </w:pPr>
      <w:r>
        <w:rPr>
          <w:rFonts w:hint="eastAsia" w:cs="宋体" w:asciiTheme="minorEastAsia" w:hAnsiTheme="minorEastAsia"/>
          <w:kern w:val="0"/>
          <w:sz w:val="24"/>
          <w:szCs w:val="24"/>
        </w:rPr>
        <w:t>27</w:t>
      </w:r>
      <w:r>
        <w:rPr>
          <w:rFonts w:cs="宋体" w:asciiTheme="minorEastAsia" w:hAnsiTheme="minorEastAsia"/>
          <w:kern w:val="0"/>
          <w:sz w:val="24"/>
          <w:szCs w:val="24"/>
        </w:rPr>
        <w:t xml:space="preserve">.2.1 </w:t>
      </w:r>
      <w:r>
        <w:rPr>
          <w:rFonts w:hint="eastAsia" w:cs="宋体" w:asciiTheme="minorEastAsia" w:hAnsiTheme="minorEastAsia"/>
          <w:kern w:val="0"/>
          <w:sz w:val="24"/>
          <w:szCs w:val="24"/>
        </w:rPr>
        <w:t>不同供应商的电子投标文件上传计算机的网卡</w:t>
      </w:r>
      <w:r>
        <w:rPr>
          <w:rFonts w:cs="宋体" w:asciiTheme="minorEastAsia" w:hAnsiTheme="minorEastAsia"/>
          <w:kern w:val="0"/>
          <w:sz w:val="24"/>
          <w:szCs w:val="24"/>
        </w:rPr>
        <w:t>MAC</w:t>
      </w:r>
      <w:r>
        <w:rPr>
          <w:rFonts w:hint="eastAsia" w:cs="宋体" w:asciiTheme="minorEastAsia" w:hAnsiTheme="minorEastAsia"/>
          <w:kern w:val="0"/>
          <w:sz w:val="24"/>
          <w:szCs w:val="24"/>
        </w:rPr>
        <w:t>地址、</w:t>
      </w:r>
      <w:r>
        <w:rPr>
          <w:rFonts w:cs="宋体" w:asciiTheme="minorEastAsia" w:hAnsiTheme="minorEastAsia"/>
          <w:kern w:val="0"/>
          <w:sz w:val="24"/>
          <w:szCs w:val="24"/>
        </w:rPr>
        <w:t>CPU</w:t>
      </w:r>
      <w:r>
        <w:rPr>
          <w:rFonts w:hint="eastAsia" w:cs="宋体" w:asciiTheme="minorEastAsia" w:hAnsiTheme="minorEastAsia"/>
          <w:kern w:val="0"/>
          <w:sz w:val="24"/>
          <w:szCs w:val="24"/>
        </w:rPr>
        <w:t>序列号和硬盘序列号等硬件信息相同的；</w:t>
      </w:r>
    </w:p>
    <w:p w14:paraId="558A85A0">
      <w:pPr>
        <w:pStyle w:val="49"/>
        <w:spacing w:line="360" w:lineRule="auto"/>
        <w:ind w:firstLine="480"/>
        <w:contextualSpacing/>
        <w:rPr>
          <w:rFonts w:cs="宋体" w:asciiTheme="minorEastAsia" w:hAnsiTheme="minorEastAsia"/>
          <w:kern w:val="0"/>
          <w:sz w:val="24"/>
          <w:szCs w:val="24"/>
        </w:rPr>
      </w:pPr>
      <w:r>
        <w:rPr>
          <w:rFonts w:hint="eastAsia" w:cs="宋体" w:asciiTheme="minorEastAsia" w:hAnsiTheme="minorEastAsia"/>
          <w:kern w:val="0"/>
          <w:sz w:val="24"/>
          <w:szCs w:val="24"/>
        </w:rPr>
        <w:t>27</w:t>
      </w:r>
      <w:r>
        <w:rPr>
          <w:rFonts w:cs="宋体" w:asciiTheme="minorEastAsia" w:hAnsiTheme="minorEastAsia"/>
          <w:kern w:val="0"/>
          <w:sz w:val="24"/>
          <w:szCs w:val="24"/>
        </w:rPr>
        <w:t xml:space="preserve">.2.2 </w:t>
      </w:r>
      <w:r>
        <w:rPr>
          <w:rFonts w:hint="eastAsia" w:cs="宋体" w:asciiTheme="minorEastAsia" w:hAnsiTheme="minorEastAsia"/>
          <w:kern w:val="0"/>
          <w:sz w:val="24"/>
          <w:szCs w:val="24"/>
        </w:rPr>
        <w:t>不同供应商的投标文件由同一电子设备编制、打印加密或者上传；</w:t>
      </w:r>
    </w:p>
    <w:p w14:paraId="69EC30A3">
      <w:pPr>
        <w:pStyle w:val="49"/>
        <w:spacing w:line="360" w:lineRule="auto"/>
        <w:ind w:firstLine="480"/>
        <w:contextualSpacing/>
        <w:rPr>
          <w:rFonts w:cs="宋体" w:asciiTheme="minorEastAsia" w:hAnsiTheme="minorEastAsia"/>
          <w:kern w:val="0"/>
          <w:sz w:val="24"/>
          <w:szCs w:val="24"/>
        </w:rPr>
      </w:pPr>
      <w:r>
        <w:rPr>
          <w:rFonts w:hint="eastAsia" w:cs="宋体" w:asciiTheme="minorEastAsia" w:hAnsiTheme="minorEastAsia"/>
          <w:kern w:val="0"/>
          <w:sz w:val="24"/>
          <w:szCs w:val="24"/>
        </w:rPr>
        <w:t>27</w:t>
      </w:r>
      <w:r>
        <w:rPr>
          <w:rFonts w:cs="宋体" w:asciiTheme="minorEastAsia" w:hAnsiTheme="minorEastAsia"/>
          <w:kern w:val="0"/>
          <w:sz w:val="24"/>
          <w:szCs w:val="24"/>
        </w:rPr>
        <w:t xml:space="preserve">.2.3 </w:t>
      </w:r>
      <w:r>
        <w:rPr>
          <w:rFonts w:hint="eastAsia" w:cs="宋体" w:asciiTheme="minorEastAsia" w:hAnsiTheme="minorEastAsia"/>
          <w:kern w:val="0"/>
          <w:sz w:val="24"/>
          <w:szCs w:val="24"/>
        </w:rPr>
        <w:t>不同供应商的投标文件由同一电子设备打印、复印；</w:t>
      </w:r>
    </w:p>
    <w:p w14:paraId="70D83917">
      <w:pPr>
        <w:pStyle w:val="49"/>
        <w:spacing w:line="360" w:lineRule="auto"/>
        <w:ind w:firstLine="480"/>
        <w:contextualSpacing/>
        <w:rPr>
          <w:rFonts w:cs="宋体" w:asciiTheme="minorEastAsia" w:hAnsiTheme="minorEastAsia"/>
          <w:kern w:val="0"/>
          <w:sz w:val="24"/>
          <w:szCs w:val="24"/>
        </w:rPr>
      </w:pPr>
      <w:r>
        <w:rPr>
          <w:rFonts w:hint="eastAsia" w:cs="宋体" w:asciiTheme="minorEastAsia" w:hAnsiTheme="minorEastAsia"/>
          <w:kern w:val="0"/>
          <w:sz w:val="24"/>
          <w:szCs w:val="24"/>
        </w:rPr>
        <w:t>27</w:t>
      </w:r>
      <w:r>
        <w:rPr>
          <w:rFonts w:cs="宋体" w:asciiTheme="minorEastAsia" w:hAnsiTheme="minorEastAsia"/>
          <w:kern w:val="0"/>
          <w:sz w:val="24"/>
          <w:szCs w:val="24"/>
        </w:rPr>
        <w:t xml:space="preserve">.2.4 </w:t>
      </w:r>
      <w:r>
        <w:rPr>
          <w:rFonts w:hint="eastAsia" w:cs="宋体" w:asciiTheme="minorEastAsia" w:hAnsiTheme="minorEastAsia"/>
          <w:kern w:val="0"/>
          <w:sz w:val="24"/>
          <w:szCs w:val="24"/>
        </w:rPr>
        <w:t>不同供应商的投标文件由同一人送达或者分发，或者不同供应商联系人为同一人或不同联系人的联系电话一致的；</w:t>
      </w:r>
    </w:p>
    <w:p w14:paraId="0F8ADBB6">
      <w:pPr>
        <w:pStyle w:val="49"/>
        <w:spacing w:line="360" w:lineRule="auto"/>
        <w:ind w:firstLine="480"/>
        <w:contextualSpacing/>
        <w:rPr>
          <w:rFonts w:cs="宋体" w:asciiTheme="minorEastAsia" w:hAnsiTheme="minorEastAsia"/>
          <w:kern w:val="0"/>
          <w:sz w:val="24"/>
          <w:szCs w:val="24"/>
        </w:rPr>
      </w:pPr>
      <w:r>
        <w:rPr>
          <w:rFonts w:hint="eastAsia" w:cs="宋体" w:asciiTheme="minorEastAsia" w:hAnsiTheme="minorEastAsia"/>
          <w:kern w:val="0"/>
          <w:sz w:val="24"/>
          <w:szCs w:val="24"/>
        </w:rPr>
        <w:t>27</w:t>
      </w:r>
      <w:r>
        <w:rPr>
          <w:rFonts w:cs="宋体" w:asciiTheme="minorEastAsia" w:hAnsiTheme="minorEastAsia"/>
          <w:kern w:val="0"/>
          <w:sz w:val="24"/>
          <w:szCs w:val="24"/>
        </w:rPr>
        <w:t xml:space="preserve">.2.5 </w:t>
      </w:r>
      <w:r>
        <w:rPr>
          <w:rFonts w:hint="eastAsia" w:cs="宋体" w:asciiTheme="minorEastAsia" w:hAnsiTheme="minorEastAsia"/>
          <w:kern w:val="0"/>
          <w:sz w:val="24"/>
          <w:szCs w:val="24"/>
        </w:rPr>
        <w:t>不同供应商的投标文件的内容存在两处以上细节错误一致；</w:t>
      </w:r>
    </w:p>
    <w:p w14:paraId="5FFC5C9F">
      <w:pPr>
        <w:pStyle w:val="49"/>
        <w:spacing w:line="360" w:lineRule="auto"/>
        <w:ind w:firstLine="480"/>
        <w:contextualSpacing/>
        <w:rPr>
          <w:rFonts w:cs="宋体" w:asciiTheme="minorEastAsia" w:hAnsiTheme="minorEastAsia"/>
          <w:kern w:val="0"/>
          <w:sz w:val="24"/>
          <w:szCs w:val="24"/>
        </w:rPr>
      </w:pPr>
      <w:r>
        <w:rPr>
          <w:rFonts w:hint="eastAsia" w:cs="宋体" w:asciiTheme="minorEastAsia" w:hAnsiTheme="minorEastAsia"/>
          <w:kern w:val="0"/>
          <w:sz w:val="24"/>
          <w:szCs w:val="24"/>
        </w:rPr>
        <w:t>27</w:t>
      </w:r>
      <w:r>
        <w:rPr>
          <w:rFonts w:cs="宋体" w:asciiTheme="minorEastAsia" w:hAnsiTheme="minorEastAsia"/>
          <w:kern w:val="0"/>
          <w:sz w:val="24"/>
          <w:szCs w:val="24"/>
        </w:rPr>
        <w:t xml:space="preserve">.2.6 </w:t>
      </w:r>
      <w:r>
        <w:rPr>
          <w:rFonts w:hint="eastAsia" w:cs="宋体" w:asciiTheme="minorEastAsia" w:hAnsiTheme="minorEastAsia"/>
          <w:kern w:val="0"/>
          <w:sz w:val="24"/>
          <w:szCs w:val="24"/>
        </w:rPr>
        <w:t>不同供应商的法定代表人、委托代理人、项目经理、项目负责人等由同一个单位缴纳社会保险或者领取报酬的；</w:t>
      </w:r>
    </w:p>
    <w:p w14:paraId="12F3A340">
      <w:pPr>
        <w:pStyle w:val="49"/>
        <w:spacing w:line="360" w:lineRule="auto"/>
        <w:ind w:firstLine="480"/>
        <w:contextualSpacing/>
        <w:rPr>
          <w:rFonts w:cs="宋体" w:asciiTheme="minorEastAsia" w:hAnsiTheme="minorEastAsia"/>
          <w:kern w:val="0"/>
          <w:sz w:val="24"/>
          <w:szCs w:val="24"/>
        </w:rPr>
      </w:pPr>
      <w:r>
        <w:rPr>
          <w:rFonts w:hint="eastAsia" w:cs="宋体" w:asciiTheme="minorEastAsia" w:hAnsiTheme="minorEastAsia"/>
          <w:kern w:val="0"/>
          <w:sz w:val="24"/>
          <w:szCs w:val="24"/>
        </w:rPr>
        <w:t>27</w:t>
      </w:r>
      <w:r>
        <w:rPr>
          <w:rFonts w:cs="宋体" w:asciiTheme="minorEastAsia" w:hAnsiTheme="minorEastAsia"/>
          <w:kern w:val="0"/>
          <w:sz w:val="24"/>
          <w:szCs w:val="24"/>
        </w:rPr>
        <w:t xml:space="preserve">.2.7 </w:t>
      </w:r>
      <w:r>
        <w:rPr>
          <w:rFonts w:hint="eastAsia" w:cs="宋体" w:asciiTheme="minorEastAsia" w:hAnsiTheme="minorEastAsia"/>
          <w:kern w:val="0"/>
          <w:sz w:val="24"/>
          <w:szCs w:val="24"/>
        </w:rPr>
        <w:t>不同供应商投标文件中法定代表人或者负责人签字出自同一人之手；</w:t>
      </w:r>
    </w:p>
    <w:p w14:paraId="381ADADE">
      <w:pPr>
        <w:pStyle w:val="49"/>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27</w:t>
      </w:r>
      <w:r>
        <w:rPr>
          <w:rFonts w:cs="宋体" w:asciiTheme="minorEastAsia" w:hAnsiTheme="minorEastAsia"/>
          <w:kern w:val="0"/>
          <w:sz w:val="24"/>
          <w:szCs w:val="24"/>
        </w:rPr>
        <w:t xml:space="preserve">.2.8 </w:t>
      </w:r>
      <w:r>
        <w:rPr>
          <w:rFonts w:hint="eastAsia" w:cs="宋体" w:asciiTheme="minorEastAsia" w:hAnsiTheme="minorEastAsia"/>
          <w:kern w:val="0"/>
          <w:sz w:val="24"/>
          <w:szCs w:val="24"/>
        </w:rPr>
        <w:t>其它涉嫌串通的情形</w:t>
      </w:r>
    </w:p>
    <w:p w14:paraId="424DBD88">
      <w:pPr>
        <w:pStyle w:val="49"/>
        <w:autoSpaceDE w:val="0"/>
        <w:autoSpaceDN w:val="0"/>
        <w:spacing w:line="360" w:lineRule="auto"/>
        <w:ind w:firstLine="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27.3有下列情形之一的，视为供应商串通投标，其响应无效：</w:t>
      </w:r>
    </w:p>
    <w:p w14:paraId="3BE2C16F">
      <w:pPr>
        <w:pStyle w:val="49"/>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27.3.1 不同供应商的响应文件由同一单位或者个人编制；</w:t>
      </w:r>
    </w:p>
    <w:p w14:paraId="4EAC17BD">
      <w:pPr>
        <w:pStyle w:val="49"/>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27.3.2 不同供应商委托同一单位或者个人办理响应事宜；</w:t>
      </w:r>
    </w:p>
    <w:p w14:paraId="4FA039E4">
      <w:pPr>
        <w:pStyle w:val="49"/>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27.3.3 不同供应商的响应文件载明的项目管理成员或者联系人员为同一人；</w:t>
      </w:r>
    </w:p>
    <w:p w14:paraId="00E3378B">
      <w:pPr>
        <w:pStyle w:val="49"/>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27.3.4 不同供应商的响应文件异常一致或者响应报价呈规律性差异；</w:t>
      </w:r>
    </w:p>
    <w:p w14:paraId="50541E25">
      <w:pPr>
        <w:pStyle w:val="49"/>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27.3.5 不同供应商的响应文件相互混装；</w:t>
      </w:r>
    </w:p>
    <w:p w14:paraId="00AD78BD">
      <w:pPr>
        <w:pStyle w:val="49"/>
        <w:spacing w:line="360" w:lineRule="auto"/>
        <w:ind w:firstLine="240" w:firstLineChars="100"/>
        <w:contextualSpacing/>
        <w:rPr>
          <w:rFonts w:cs="宋体" w:asciiTheme="minorEastAsia" w:hAnsiTheme="minorEastAsia"/>
          <w:kern w:val="0"/>
          <w:sz w:val="24"/>
          <w:szCs w:val="24"/>
        </w:rPr>
      </w:pPr>
      <w:r>
        <w:rPr>
          <w:rFonts w:hint="eastAsia" w:cs="宋体" w:asciiTheme="minorEastAsia" w:hAnsiTheme="minorEastAsia"/>
          <w:kern w:val="0"/>
          <w:sz w:val="24"/>
          <w:szCs w:val="24"/>
        </w:rPr>
        <w:t>27.4  投标人应当遵循公平竞争的原则，不得恶意串通，不得妨碍其他投标人的竞争行为，不得损害采购人或者其他投标人的合法权益。在评标过程中发现投标人有上述情形的，评标委员会应当认定其投标无效，并书面报告本级财政部门。</w:t>
      </w:r>
    </w:p>
    <w:p w14:paraId="5449E6B9">
      <w:pPr>
        <w:pStyle w:val="49"/>
        <w:autoSpaceDE w:val="0"/>
        <w:autoSpaceDN w:val="0"/>
        <w:spacing w:line="360" w:lineRule="auto"/>
        <w:ind w:firstLine="240" w:firstLineChars="100"/>
        <w:contextualSpacing/>
        <w:rPr>
          <w:rFonts w:cs="宋体" w:asciiTheme="minorEastAsia" w:hAnsiTheme="minorEastAsia"/>
          <w:kern w:val="0"/>
          <w:sz w:val="24"/>
          <w:szCs w:val="24"/>
        </w:rPr>
      </w:pPr>
      <w:r>
        <w:rPr>
          <w:rFonts w:hint="eastAsia" w:cs="宋体" w:asciiTheme="minorEastAsia" w:hAnsiTheme="minorEastAsia"/>
          <w:kern w:val="0"/>
          <w:sz w:val="24"/>
          <w:szCs w:val="24"/>
        </w:rPr>
        <w:t xml:space="preserve"> 27.5 询价小组认为供应商的报价明显低于其他通过符合性审查供应商的报价，有可能影响产品质量或者不能诚信履约的，应当要求其在询价现场合理的时间内提供书面说明，必要时提交相关证明材料；供应商不能证明其报价合理性的，询价小组应当将其作为无效响应处理。</w:t>
      </w:r>
    </w:p>
    <w:p w14:paraId="05912656">
      <w:pPr>
        <w:pStyle w:val="49"/>
        <w:autoSpaceDE w:val="0"/>
        <w:autoSpaceDN w:val="0"/>
        <w:spacing w:line="360" w:lineRule="auto"/>
        <w:ind w:firstLine="240" w:firstLineChars="100"/>
        <w:contextualSpacing/>
        <w:rPr>
          <w:rFonts w:asciiTheme="minorEastAsia" w:hAnsiTheme="minorEastAsia"/>
          <w:sz w:val="24"/>
        </w:rPr>
      </w:pPr>
      <w:r>
        <w:rPr>
          <w:rFonts w:hint="eastAsia" w:asciiTheme="minorEastAsia" w:hAnsiTheme="minorEastAsia"/>
          <w:sz w:val="24"/>
        </w:rPr>
        <w:t>27.6评审专家应严格按照要求查看“硬件特征码” 相关信息并进行评审，在</w:t>
      </w:r>
    </w:p>
    <w:p w14:paraId="35A23C44">
      <w:pPr>
        <w:pStyle w:val="49"/>
        <w:autoSpaceDE w:val="0"/>
        <w:autoSpaceDN w:val="0"/>
        <w:spacing w:line="360" w:lineRule="auto"/>
        <w:ind w:firstLine="240" w:firstLineChars="100"/>
        <w:contextualSpacing/>
        <w:rPr>
          <w:rFonts w:asciiTheme="minorEastAsia" w:hAnsiTheme="minorEastAsia"/>
          <w:sz w:val="24"/>
        </w:rPr>
      </w:pPr>
      <w:r>
        <w:rPr>
          <w:rFonts w:hint="eastAsia" w:asciiTheme="minorEastAsia" w:hAnsiTheme="minorEastAsia"/>
          <w:sz w:val="24"/>
        </w:rPr>
        <w:t>评审报告中显示“不同供应商电子响应文件制作硬件特征码”是否雷同</w:t>
      </w:r>
    </w:p>
    <w:p w14:paraId="2E6B6EE1">
      <w:pPr>
        <w:pStyle w:val="49"/>
        <w:autoSpaceDE w:val="0"/>
        <w:autoSpaceDN w:val="0"/>
        <w:spacing w:line="360" w:lineRule="auto"/>
        <w:ind w:firstLine="240" w:firstLineChars="100"/>
        <w:contextualSpacing/>
        <w:rPr>
          <w:rFonts w:cs="宋体" w:asciiTheme="minorEastAsia" w:hAnsiTheme="minorEastAsia"/>
          <w:b/>
          <w:kern w:val="0"/>
          <w:sz w:val="24"/>
          <w:szCs w:val="24"/>
        </w:rPr>
      </w:pPr>
      <w:r>
        <w:rPr>
          <w:rFonts w:hint="eastAsia" w:asciiTheme="minorEastAsia" w:hAnsiTheme="minorEastAsia"/>
          <w:sz w:val="24"/>
        </w:rPr>
        <w:t>的分析及判定结果。</w:t>
      </w:r>
    </w:p>
    <w:p w14:paraId="2B6B97B7">
      <w:pPr>
        <w:pStyle w:val="49"/>
        <w:autoSpaceDE w:val="0"/>
        <w:autoSpaceDN w:val="0"/>
        <w:spacing w:line="360" w:lineRule="auto"/>
        <w:ind w:firstLine="240" w:firstLineChars="100"/>
        <w:contextualSpacing/>
        <w:rPr>
          <w:rFonts w:cs="宋体" w:asciiTheme="minorEastAsia" w:hAnsiTheme="minorEastAsia"/>
          <w:kern w:val="0"/>
          <w:sz w:val="24"/>
          <w:szCs w:val="24"/>
        </w:rPr>
      </w:pPr>
      <w:r>
        <w:rPr>
          <w:rFonts w:hint="eastAsia" w:cs="宋体" w:asciiTheme="minorEastAsia" w:hAnsiTheme="minorEastAsia"/>
          <w:kern w:val="0"/>
          <w:sz w:val="24"/>
          <w:szCs w:val="24"/>
        </w:rPr>
        <w:t>27.7</w:t>
      </w:r>
      <w:r>
        <w:rPr>
          <w:rFonts w:cs="宋体" w:asciiTheme="minorEastAsia" w:hAnsiTheme="minorEastAsia"/>
          <w:kern w:val="0"/>
          <w:sz w:val="24"/>
          <w:szCs w:val="24"/>
        </w:rPr>
        <w:t>法律、法规和</w:t>
      </w:r>
      <w:r>
        <w:rPr>
          <w:rFonts w:hint="eastAsia" w:cs="宋体" w:asciiTheme="minorEastAsia" w:hAnsiTheme="minorEastAsia"/>
          <w:kern w:val="0"/>
          <w:sz w:val="24"/>
          <w:szCs w:val="24"/>
        </w:rPr>
        <w:t>响应</w:t>
      </w:r>
      <w:r>
        <w:rPr>
          <w:rFonts w:cs="宋体" w:asciiTheme="minorEastAsia" w:hAnsiTheme="minorEastAsia"/>
          <w:kern w:val="0"/>
          <w:sz w:val="24"/>
          <w:szCs w:val="24"/>
        </w:rPr>
        <w:t>文件规定的其他无效情形。</w:t>
      </w:r>
    </w:p>
    <w:p w14:paraId="501EDC47">
      <w:pPr>
        <w:pStyle w:val="49"/>
        <w:spacing w:line="360" w:lineRule="auto"/>
        <w:ind w:firstLine="241" w:firstLineChars="100"/>
        <w:contextualSpacing/>
        <w:rPr>
          <w:rFonts w:cs="宋体" w:asciiTheme="minorEastAsia" w:hAnsiTheme="minorEastAsia"/>
          <w:b/>
          <w:kern w:val="0"/>
          <w:sz w:val="24"/>
          <w:szCs w:val="24"/>
        </w:rPr>
      </w:pPr>
      <w:r>
        <w:rPr>
          <w:rFonts w:hint="eastAsia" w:cs="宋体" w:asciiTheme="minorEastAsia" w:hAnsiTheme="minorEastAsia"/>
          <w:b/>
          <w:kern w:val="0"/>
          <w:sz w:val="24"/>
          <w:szCs w:val="24"/>
        </w:rPr>
        <w:t>28 保密</w:t>
      </w:r>
    </w:p>
    <w:p w14:paraId="6C17C9E4">
      <w:pPr>
        <w:pStyle w:val="49"/>
        <w:spacing w:line="360" w:lineRule="auto"/>
        <w:ind w:firstLine="240" w:firstLineChars="100"/>
        <w:contextualSpacing/>
        <w:rPr>
          <w:rFonts w:cs="宋体" w:asciiTheme="minorEastAsia" w:hAnsiTheme="minorEastAsia"/>
          <w:kern w:val="0"/>
          <w:sz w:val="24"/>
          <w:szCs w:val="24"/>
        </w:rPr>
      </w:pPr>
      <w:r>
        <w:rPr>
          <w:rFonts w:hint="eastAsia" w:cs="宋体" w:asciiTheme="minorEastAsia" w:hAnsiTheme="minorEastAsia"/>
          <w:kern w:val="0"/>
          <w:sz w:val="24"/>
          <w:szCs w:val="24"/>
        </w:rPr>
        <w:t>28</w:t>
      </w:r>
      <w:r>
        <w:rPr>
          <w:rFonts w:cs="宋体" w:asciiTheme="minorEastAsia" w:hAnsiTheme="minorEastAsia"/>
          <w:kern w:val="0"/>
          <w:sz w:val="24"/>
          <w:szCs w:val="24"/>
        </w:rPr>
        <w:t xml:space="preserve">.1 </w:t>
      </w:r>
      <w:r>
        <w:rPr>
          <w:rFonts w:hint="eastAsia" w:cs="宋体" w:asciiTheme="minorEastAsia" w:hAnsiTheme="minorEastAsia"/>
          <w:kern w:val="0"/>
          <w:sz w:val="24"/>
          <w:szCs w:val="24"/>
        </w:rPr>
        <w:t>评审专家应当遵守评审工作纪律，不得泄露评审文件、评审情况和评审中获悉的商业秘密。</w:t>
      </w:r>
    </w:p>
    <w:p w14:paraId="57C9A25D">
      <w:pPr>
        <w:pStyle w:val="49"/>
        <w:spacing w:line="360" w:lineRule="auto"/>
        <w:ind w:firstLine="240" w:firstLineChars="100"/>
        <w:contextualSpacing/>
        <w:rPr>
          <w:rFonts w:cs="宋体" w:asciiTheme="minorEastAsia" w:hAnsiTheme="minorEastAsia"/>
          <w:kern w:val="0"/>
          <w:sz w:val="24"/>
          <w:szCs w:val="24"/>
        </w:rPr>
      </w:pPr>
      <w:r>
        <w:rPr>
          <w:rFonts w:hint="eastAsia" w:cs="宋体" w:asciiTheme="minorEastAsia" w:hAnsiTheme="minorEastAsia"/>
          <w:kern w:val="0"/>
          <w:sz w:val="24"/>
          <w:szCs w:val="24"/>
        </w:rPr>
        <w:t>28</w:t>
      </w:r>
      <w:r>
        <w:rPr>
          <w:rFonts w:cs="宋体" w:asciiTheme="minorEastAsia" w:hAnsiTheme="minorEastAsia"/>
          <w:kern w:val="0"/>
          <w:sz w:val="24"/>
          <w:szCs w:val="24"/>
        </w:rPr>
        <w:t xml:space="preserve">.2 </w:t>
      </w:r>
      <w:r>
        <w:rPr>
          <w:rFonts w:hint="eastAsia" w:cs="宋体" w:asciiTheme="minorEastAsia" w:hAnsiTheme="minorEastAsia"/>
          <w:kern w:val="0"/>
          <w:sz w:val="24"/>
          <w:szCs w:val="24"/>
        </w:rPr>
        <w:t>采购人、采购代理机构应当采取必要措施，保证评标在严格保密的情况下进行。有关人员对评标情况以及在评标过程中获悉的国家秘密、商业秘密负有保密责任。</w:t>
      </w:r>
    </w:p>
    <w:p w14:paraId="3D537092">
      <w:pPr>
        <w:pStyle w:val="49"/>
        <w:autoSpaceDE w:val="0"/>
        <w:autoSpaceDN w:val="0"/>
        <w:spacing w:line="360" w:lineRule="auto"/>
        <w:ind w:firstLine="241" w:firstLineChars="100"/>
        <w:contextualSpacing/>
        <w:rPr>
          <w:rFonts w:cs="宋体" w:asciiTheme="minorEastAsia" w:hAnsiTheme="minorEastAsia"/>
          <w:b/>
          <w:kern w:val="0"/>
          <w:sz w:val="24"/>
          <w:szCs w:val="24"/>
        </w:rPr>
      </w:pPr>
      <w:r>
        <w:rPr>
          <w:rFonts w:hint="eastAsia" w:cs="宋体" w:asciiTheme="minorEastAsia" w:hAnsiTheme="minorEastAsia"/>
          <w:b/>
          <w:kern w:val="0"/>
          <w:sz w:val="24"/>
          <w:szCs w:val="24"/>
        </w:rPr>
        <w:t>29  评审方法与提出成交候选人</w:t>
      </w:r>
    </w:p>
    <w:p w14:paraId="2490C62C">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ascii="ˎ̥" w:hAnsi="ˎ̥"/>
          <w:sz w:val="24"/>
          <w:szCs w:val="24"/>
        </w:rPr>
        <w:t>询价</w:t>
      </w:r>
      <w:r>
        <w:rPr>
          <w:rFonts w:ascii="ˎ̥" w:hAnsi="ˎ̥"/>
          <w:sz w:val="24"/>
          <w:szCs w:val="24"/>
        </w:rPr>
        <w:t>小组应当从质量和服务均能满足采购文件实质性响应要求的供应商中，按照</w:t>
      </w:r>
      <w:r>
        <w:rPr>
          <w:rFonts w:hint="eastAsia" w:ascii="ˎ̥" w:hAnsi="ˎ̥"/>
          <w:sz w:val="24"/>
          <w:szCs w:val="24"/>
          <w:lang w:val="en-US" w:eastAsia="zh-CN"/>
        </w:rPr>
        <w:t>价格</w:t>
      </w:r>
      <w:r>
        <w:rPr>
          <w:rFonts w:hint="eastAsia" w:ascii="ˎ̥" w:hAnsi="ˎ̥"/>
          <w:sz w:val="24"/>
          <w:szCs w:val="24"/>
          <w:lang w:eastAsia="zh-CN"/>
        </w:rPr>
        <w:t>由低到高</w:t>
      </w:r>
      <w:r>
        <w:rPr>
          <w:rFonts w:ascii="ˎ̥" w:hAnsi="ˎ̥"/>
          <w:sz w:val="24"/>
          <w:szCs w:val="24"/>
        </w:rPr>
        <w:t>的顺序提出3名以上成交候选人，并编写评审报告。</w:t>
      </w:r>
    </w:p>
    <w:p w14:paraId="755E89F7">
      <w:pPr>
        <w:pStyle w:val="49"/>
        <w:tabs>
          <w:tab w:val="left" w:pos="1260"/>
        </w:tabs>
        <w:autoSpaceDE w:val="0"/>
        <w:autoSpaceDN w:val="0"/>
        <w:spacing w:line="360" w:lineRule="auto"/>
        <w:ind w:firstLine="419" w:firstLineChars="149"/>
        <w:contextualSpacing/>
        <w:rPr>
          <w:rFonts w:cs="宋体" w:asciiTheme="minorEastAsia" w:hAnsiTheme="minorEastAsia"/>
          <w:b/>
          <w:kern w:val="0"/>
          <w:sz w:val="28"/>
          <w:szCs w:val="28"/>
        </w:rPr>
      </w:pPr>
    </w:p>
    <w:p w14:paraId="3F7E4369">
      <w:pPr>
        <w:pStyle w:val="49"/>
        <w:tabs>
          <w:tab w:val="left" w:pos="1260"/>
        </w:tabs>
        <w:autoSpaceDE w:val="0"/>
        <w:autoSpaceDN w:val="0"/>
        <w:spacing w:line="360" w:lineRule="auto"/>
        <w:ind w:firstLine="2530" w:firstLineChars="900"/>
        <w:contextualSpacing/>
        <w:rPr>
          <w:rFonts w:cs="宋体" w:asciiTheme="minorEastAsia" w:hAnsiTheme="minorEastAsia"/>
          <w:b/>
          <w:kern w:val="0"/>
          <w:sz w:val="28"/>
          <w:szCs w:val="28"/>
        </w:rPr>
      </w:pPr>
    </w:p>
    <w:p w14:paraId="58A79D10">
      <w:pPr>
        <w:pStyle w:val="49"/>
        <w:tabs>
          <w:tab w:val="left" w:pos="1260"/>
        </w:tabs>
        <w:autoSpaceDE w:val="0"/>
        <w:autoSpaceDN w:val="0"/>
        <w:spacing w:line="360" w:lineRule="auto"/>
        <w:ind w:firstLine="2530" w:firstLineChars="900"/>
        <w:contextualSpacing/>
        <w:rPr>
          <w:rFonts w:cs="宋体" w:asciiTheme="minorEastAsia" w:hAnsiTheme="minorEastAsia"/>
          <w:b/>
          <w:kern w:val="0"/>
          <w:sz w:val="28"/>
          <w:szCs w:val="28"/>
        </w:rPr>
      </w:pPr>
    </w:p>
    <w:p w14:paraId="6708E3D4">
      <w:pPr>
        <w:pStyle w:val="49"/>
        <w:tabs>
          <w:tab w:val="left" w:pos="1260"/>
        </w:tabs>
        <w:autoSpaceDE w:val="0"/>
        <w:autoSpaceDN w:val="0"/>
        <w:spacing w:line="360" w:lineRule="auto"/>
        <w:ind w:firstLine="2530" w:firstLineChars="900"/>
        <w:contextualSpacing/>
        <w:rPr>
          <w:rFonts w:cs="宋体" w:asciiTheme="minorEastAsia" w:hAnsiTheme="minorEastAsia"/>
          <w:b/>
          <w:kern w:val="0"/>
          <w:sz w:val="28"/>
          <w:szCs w:val="28"/>
        </w:rPr>
      </w:pPr>
    </w:p>
    <w:p w14:paraId="65F4C148">
      <w:pPr>
        <w:pStyle w:val="49"/>
        <w:tabs>
          <w:tab w:val="left" w:pos="1260"/>
        </w:tabs>
        <w:autoSpaceDE w:val="0"/>
        <w:autoSpaceDN w:val="0"/>
        <w:spacing w:line="360" w:lineRule="auto"/>
        <w:ind w:firstLine="2530" w:firstLineChars="900"/>
        <w:contextualSpacing/>
        <w:rPr>
          <w:rFonts w:cs="宋体" w:asciiTheme="minorEastAsia" w:hAnsiTheme="minorEastAsia"/>
          <w:b/>
          <w:kern w:val="0"/>
          <w:sz w:val="28"/>
          <w:szCs w:val="28"/>
        </w:rPr>
      </w:pPr>
    </w:p>
    <w:p w14:paraId="012F31F6">
      <w:pPr>
        <w:pStyle w:val="49"/>
        <w:tabs>
          <w:tab w:val="left" w:pos="1260"/>
        </w:tabs>
        <w:autoSpaceDE w:val="0"/>
        <w:autoSpaceDN w:val="0"/>
        <w:spacing w:line="360" w:lineRule="auto"/>
        <w:ind w:firstLine="2530" w:firstLineChars="900"/>
        <w:contextualSpacing/>
        <w:rPr>
          <w:rFonts w:cs="宋体" w:asciiTheme="minorEastAsia" w:hAnsiTheme="minorEastAsia"/>
          <w:b/>
          <w:kern w:val="0"/>
          <w:sz w:val="28"/>
          <w:szCs w:val="28"/>
        </w:rPr>
      </w:pPr>
    </w:p>
    <w:p w14:paraId="3D4DAB20">
      <w:pPr>
        <w:pStyle w:val="49"/>
        <w:tabs>
          <w:tab w:val="left" w:pos="1260"/>
        </w:tabs>
        <w:autoSpaceDE w:val="0"/>
        <w:autoSpaceDN w:val="0"/>
        <w:spacing w:line="360" w:lineRule="auto"/>
        <w:ind w:firstLine="2530" w:firstLineChars="900"/>
        <w:contextualSpacing/>
        <w:rPr>
          <w:rFonts w:cs="宋体" w:asciiTheme="minorEastAsia" w:hAnsiTheme="minorEastAsia"/>
          <w:b/>
          <w:kern w:val="0"/>
          <w:sz w:val="28"/>
          <w:szCs w:val="28"/>
        </w:rPr>
      </w:pPr>
    </w:p>
    <w:p w14:paraId="15F14A52">
      <w:pPr>
        <w:pStyle w:val="49"/>
        <w:tabs>
          <w:tab w:val="left" w:pos="1260"/>
        </w:tabs>
        <w:autoSpaceDE w:val="0"/>
        <w:autoSpaceDN w:val="0"/>
        <w:spacing w:line="360" w:lineRule="auto"/>
        <w:ind w:firstLine="2530" w:firstLineChars="900"/>
        <w:contextualSpacing/>
        <w:rPr>
          <w:rFonts w:cs="宋体" w:asciiTheme="minorEastAsia" w:hAnsiTheme="minorEastAsia"/>
          <w:b/>
          <w:kern w:val="0"/>
          <w:sz w:val="28"/>
          <w:szCs w:val="28"/>
        </w:rPr>
      </w:pPr>
    </w:p>
    <w:p w14:paraId="278B80B2">
      <w:pPr>
        <w:pStyle w:val="49"/>
        <w:tabs>
          <w:tab w:val="left" w:pos="1260"/>
        </w:tabs>
        <w:autoSpaceDE w:val="0"/>
        <w:autoSpaceDN w:val="0"/>
        <w:spacing w:line="360" w:lineRule="auto"/>
        <w:ind w:firstLine="2530" w:firstLineChars="900"/>
        <w:contextualSpacing/>
        <w:rPr>
          <w:rFonts w:cs="宋体" w:asciiTheme="minorEastAsia" w:hAnsiTheme="minorEastAsia"/>
          <w:b/>
          <w:kern w:val="0"/>
          <w:sz w:val="28"/>
          <w:szCs w:val="28"/>
        </w:rPr>
      </w:pPr>
    </w:p>
    <w:p w14:paraId="2ACB7F96">
      <w:pPr>
        <w:pStyle w:val="49"/>
        <w:tabs>
          <w:tab w:val="left" w:pos="1260"/>
        </w:tabs>
        <w:autoSpaceDE w:val="0"/>
        <w:autoSpaceDN w:val="0"/>
        <w:spacing w:line="360" w:lineRule="auto"/>
        <w:ind w:firstLine="2530" w:firstLineChars="900"/>
        <w:contextualSpacing/>
        <w:rPr>
          <w:rFonts w:cs="宋体" w:asciiTheme="minorEastAsia" w:hAnsiTheme="minorEastAsia"/>
          <w:b/>
          <w:kern w:val="0"/>
          <w:sz w:val="28"/>
          <w:szCs w:val="28"/>
        </w:rPr>
      </w:pPr>
    </w:p>
    <w:p w14:paraId="303C2B90">
      <w:pPr>
        <w:pStyle w:val="49"/>
        <w:tabs>
          <w:tab w:val="left" w:pos="1260"/>
        </w:tabs>
        <w:autoSpaceDE w:val="0"/>
        <w:autoSpaceDN w:val="0"/>
        <w:spacing w:line="360" w:lineRule="auto"/>
        <w:ind w:firstLine="2530" w:firstLineChars="900"/>
        <w:contextualSpacing/>
        <w:rPr>
          <w:rFonts w:cs="宋体" w:asciiTheme="minorEastAsia" w:hAnsiTheme="minorEastAsia"/>
          <w:b/>
          <w:kern w:val="0"/>
          <w:sz w:val="28"/>
          <w:szCs w:val="28"/>
        </w:rPr>
      </w:pPr>
    </w:p>
    <w:p w14:paraId="16544B20">
      <w:pPr>
        <w:pStyle w:val="49"/>
        <w:tabs>
          <w:tab w:val="left" w:pos="1260"/>
        </w:tabs>
        <w:autoSpaceDE w:val="0"/>
        <w:autoSpaceDN w:val="0"/>
        <w:spacing w:line="360" w:lineRule="auto"/>
        <w:ind w:firstLine="0" w:firstLineChars="0"/>
        <w:contextualSpacing/>
        <w:rPr>
          <w:rFonts w:cs="宋体" w:asciiTheme="minorEastAsia" w:hAnsiTheme="minorEastAsia"/>
          <w:b/>
          <w:kern w:val="0"/>
          <w:sz w:val="28"/>
          <w:szCs w:val="28"/>
        </w:rPr>
      </w:pPr>
    </w:p>
    <w:p w14:paraId="2DEC4F90">
      <w:pPr>
        <w:pStyle w:val="49"/>
        <w:tabs>
          <w:tab w:val="left" w:pos="1260"/>
        </w:tabs>
        <w:autoSpaceDE w:val="0"/>
        <w:autoSpaceDN w:val="0"/>
        <w:spacing w:line="360" w:lineRule="auto"/>
        <w:ind w:firstLine="0" w:firstLineChars="0"/>
        <w:contextualSpacing/>
        <w:rPr>
          <w:rFonts w:cs="宋体" w:asciiTheme="minorEastAsia" w:hAnsiTheme="minorEastAsia"/>
          <w:b/>
          <w:kern w:val="0"/>
          <w:sz w:val="28"/>
          <w:szCs w:val="28"/>
        </w:rPr>
      </w:pPr>
    </w:p>
    <w:p w14:paraId="06C6ECFD">
      <w:pPr>
        <w:pStyle w:val="49"/>
        <w:tabs>
          <w:tab w:val="left" w:pos="1260"/>
        </w:tabs>
        <w:autoSpaceDE w:val="0"/>
        <w:autoSpaceDN w:val="0"/>
        <w:spacing w:line="360" w:lineRule="auto"/>
        <w:ind w:firstLine="0" w:firstLineChars="0"/>
        <w:contextualSpacing/>
        <w:jc w:val="center"/>
        <w:rPr>
          <w:rFonts w:cs="宋体" w:asciiTheme="minorEastAsia" w:hAnsiTheme="minorEastAsia"/>
          <w:b/>
          <w:kern w:val="0"/>
          <w:sz w:val="28"/>
          <w:szCs w:val="28"/>
        </w:rPr>
      </w:pPr>
      <w:r>
        <w:rPr>
          <w:rFonts w:hint="eastAsia" w:cs="宋体" w:asciiTheme="minorEastAsia" w:hAnsiTheme="minorEastAsia"/>
          <w:b/>
          <w:kern w:val="0"/>
          <w:sz w:val="28"/>
          <w:szCs w:val="28"/>
        </w:rPr>
        <w:t>六、确定成交供应商和授予合同</w:t>
      </w:r>
    </w:p>
    <w:p w14:paraId="6D432773">
      <w:pPr>
        <w:autoSpaceDE w:val="0"/>
        <w:autoSpaceDN w:val="0"/>
        <w:spacing w:line="360" w:lineRule="auto"/>
        <w:ind w:firstLine="120" w:firstLineChars="50"/>
        <w:contextualSpacing/>
        <w:rPr>
          <w:rFonts w:cs="宋体" w:asciiTheme="minorEastAsia" w:hAnsiTheme="minorEastAsia"/>
          <w:b/>
          <w:kern w:val="0"/>
          <w:sz w:val="24"/>
          <w:szCs w:val="24"/>
        </w:rPr>
      </w:pPr>
      <w:r>
        <w:rPr>
          <w:rFonts w:hint="eastAsia" w:cs="宋体" w:asciiTheme="minorEastAsia" w:hAnsiTheme="minorEastAsia"/>
          <w:b/>
          <w:kern w:val="0"/>
          <w:sz w:val="24"/>
          <w:szCs w:val="24"/>
        </w:rPr>
        <w:t>30. 确定成交供应商</w:t>
      </w:r>
    </w:p>
    <w:p w14:paraId="746B69C0">
      <w:pPr>
        <w:autoSpaceDE w:val="0"/>
        <w:autoSpaceDN w:val="0"/>
        <w:spacing w:line="360" w:lineRule="auto"/>
        <w:ind w:firstLine="480" w:firstLineChars="200"/>
        <w:contextualSpacing/>
        <w:rPr>
          <w:rFonts w:ascii="ˎ̥" w:hAnsi="ˎ̥"/>
          <w:sz w:val="24"/>
          <w:szCs w:val="24"/>
        </w:rPr>
      </w:pPr>
      <w:r>
        <w:rPr>
          <w:rFonts w:hint="eastAsia" w:ascii="ˎ̥" w:hAnsi="ˎ̥"/>
          <w:sz w:val="24"/>
          <w:szCs w:val="24"/>
        </w:rPr>
        <w:t xml:space="preserve">30.1 </w:t>
      </w:r>
      <w:r>
        <w:rPr>
          <w:rFonts w:ascii="ˎ̥" w:hAnsi="ˎ̥"/>
          <w:sz w:val="24"/>
          <w:szCs w:val="24"/>
        </w:rPr>
        <w:t>采购人应当在收到评审报告后</w:t>
      </w:r>
      <w:r>
        <w:rPr>
          <w:rFonts w:hint="eastAsia" w:ascii="ˎ̥" w:hAnsi="ˎ̥"/>
          <w:sz w:val="24"/>
          <w:szCs w:val="24"/>
        </w:rPr>
        <w:t>1</w:t>
      </w:r>
      <w:r>
        <w:rPr>
          <w:rFonts w:ascii="ˎ̥" w:hAnsi="ˎ̥"/>
          <w:sz w:val="24"/>
          <w:szCs w:val="24"/>
        </w:rPr>
        <w:t>个工作日内，</w:t>
      </w:r>
      <w:r>
        <w:rPr>
          <w:rFonts w:hint="eastAsia" w:ascii="ˎ̥" w:hAnsi="ˎ̥"/>
          <w:sz w:val="24"/>
          <w:szCs w:val="24"/>
        </w:rPr>
        <w:t>在评标报告确定的中标候选人名单中按顺序确定中标人（核验中标供应商由《襄城县政府采购供应商信用承诺函》替代的证明材料）</w:t>
      </w:r>
      <w:r>
        <w:rPr>
          <w:rFonts w:hint="eastAsia" w:cs="宋体" w:asciiTheme="minorEastAsia" w:hAnsiTheme="minorEastAsia"/>
          <w:kern w:val="0"/>
          <w:sz w:val="24"/>
          <w:szCs w:val="24"/>
        </w:rPr>
        <w:t>，</w:t>
      </w:r>
      <w:r>
        <w:rPr>
          <w:rFonts w:hint="eastAsia" w:ascii="宋体" w:hAnsi="宋体" w:cs="宋体"/>
          <w:kern w:val="0"/>
          <w:sz w:val="24"/>
          <w:szCs w:val="24"/>
        </w:rPr>
        <w:t>中标候选人并列的，由采购人采取随机抽取的方式确定。</w:t>
      </w:r>
    </w:p>
    <w:p w14:paraId="2550A21E">
      <w:pPr>
        <w:autoSpaceDE w:val="0"/>
        <w:autoSpaceDN w:val="0"/>
        <w:spacing w:line="360" w:lineRule="auto"/>
        <w:ind w:firstLine="480" w:firstLineChars="200"/>
        <w:contextualSpacing/>
        <w:rPr>
          <w:rFonts w:ascii="ˎ̥" w:hAnsi="ˎ̥"/>
          <w:sz w:val="24"/>
          <w:szCs w:val="24"/>
        </w:rPr>
      </w:pPr>
      <w:r>
        <w:rPr>
          <w:rFonts w:hint="eastAsia" w:ascii="ˎ̥" w:hAnsi="ˎ̥"/>
          <w:sz w:val="24"/>
          <w:szCs w:val="24"/>
        </w:rPr>
        <w:t>30.2 采购人在收到评标报告</w:t>
      </w:r>
      <w:r>
        <w:rPr>
          <w:rFonts w:ascii="ˎ̥" w:hAnsi="ˎ̥"/>
          <w:sz w:val="24"/>
          <w:szCs w:val="24"/>
        </w:rPr>
        <w:t>1</w:t>
      </w:r>
      <w:r>
        <w:rPr>
          <w:rFonts w:hint="eastAsia" w:ascii="ˎ̥" w:hAnsi="ˎ̥"/>
          <w:sz w:val="24"/>
          <w:szCs w:val="24"/>
        </w:rPr>
        <w:t>个工作日内未按评标报告推荐的中标候选人顺序确定中标人，又不能说明合法理由的，视同按评标报告推荐的顺序确定排名第一的中标候选人为中标人。</w:t>
      </w:r>
    </w:p>
    <w:p w14:paraId="31A4D188">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 xml:space="preserve">31. </w:t>
      </w:r>
      <w:r>
        <w:rPr>
          <w:rFonts w:hint="eastAsia" w:cs="微软雅黑"/>
          <w:b/>
          <w:sz w:val="24"/>
          <w:szCs w:val="24"/>
        </w:rPr>
        <w:t>在询价采购中，出现下列情形之一的，采购人应当终止询价采购活动，发布项目终止公告并说明原因，重新开展采购活动：</w:t>
      </w:r>
    </w:p>
    <w:p w14:paraId="51E9DAC1">
      <w:pPr>
        <w:pStyle w:val="49"/>
        <w:numPr>
          <w:ilvl w:val="0"/>
          <w:numId w:val="10"/>
        </w:numPr>
        <w:autoSpaceDE w:val="0"/>
        <w:autoSpaceDN w:val="0"/>
        <w:spacing w:line="360" w:lineRule="auto"/>
        <w:ind w:firstLineChars="0"/>
        <w:contextualSpacing/>
        <w:rPr>
          <w:rFonts w:cs="宋体" w:asciiTheme="minorEastAsia" w:hAnsiTheme="minorEastAsia"/>
          <w:vanish/>
          <w:kern w:val="0"/>
          <w:sz w:val="24"/>
          <w:szCs w:val="24"/>
        </w:rPr>
      </w:pPr>
    </w:p>
    <w:p w14:paraId="30954680">
      <w:pPr>
        <w:pStyle w:val="49"/>
        <w:numPr>
          <w:ilvl w:val="1"/>
          <w:numId w:val="10"/>
        </w:numPr>
        <w:autoSpaceDE w:val="0"/>
        <w:autoSpaceDN w:val="0"/>
        <w:spacing w:line="360" w:lineRule="auto"/>
        <w:ind w:firstLineChars="0"/>
        <w:contextualSpacing/>
        <w:rPr>
          <w:rFonts w:cs="宋体" w:asciiTheme="minorEastAsia" w:hAnsiTheme="minorEastAsia"/>
          <w:kern w:val="0"/>
          <w:sz w:val="24"/>
          <w:szCs w:val="24"/>
        </w:rPr>
      </w:pPr>
      <w:r>
        <w:rPr>
          <w:rFonts w:cs="宋体" w:asciiTheme="minorEastAsia" w:hAnsiTheme="minorEastAsia"/>
          <w:kern w:val="0"/>
          <w:sz w:val="24"/>
          <w:szCs w:val="24"/>
        </w:rPr>
        <w:t>因情况变化，不再符合规定的</w:t>
      </w:r>
      <w:r>
        <w:rPr>
          <w:rFonts w:hint="eastAsia" w:cs="宋体" w:asciiTheme="minorEastAsia" w:hAnsiTheme="minorEastAsia"/>
          <w:kern w:val="0"/>
          <w:sz w:val="24"/>
          <w:szCs w:val="24"/>
        </w:rPr>
        <w:t>询价</w:t>
      </w:r>
      <w:r>
        <w:rPr>
          <w:rFonts w:cs="宋体" w:asciiTheme="minorEastAsia" w:hAnsiTheme="minorEastAsia"/>
          <w:kern w:val="0"/>
          <w:sz w:val="24"/>
          <w:szCs w:val="24"/>
        </w:rPr>
        <w:t>采购方式适用情形的；</w:t>
      </w:r>
    </w:p>
    <w:p w14:paraId="0DF6DE73">
      <w:pPr>
        <w:pStyle w:val="49"/>
        <w:numPr>
          <w:ilvl w:val="1"/>
          <w:numId w:val="10"/>
        </w:numPr>
        <w:autoSpaceDE w:val="0"/>
        <w:autoSpaceDN w:val="0"/>
        <w:spacing w:line="360" w:lineRule="auto"/>
        <w:ind w:firstLineChars="0"/>
        <w:contextualSpacing/>
        <w:rPr>
          <w:rFonts w:cs="宋体" w:asciiTheme="minorEastAsia" w:hAnsiTheme="minorEastAsia"/>
          <w:kern w:val="0"/>
          <w:sz w:val="24"/>
          <w:szCs w:val="24"/>
        </w:rPr>
      </w:pPr>
      <w:r>
        <w:rPr>
          <w:rFonts w:cs="宋体" w:asciiTheme="minorEastAsia" w:hAnsiTheme="minorEastAsia"/>
          <w:kern w:val="0"/>
          <w:sz w:val="24"/>
          <w:szCs w:val="24"/>
        </w:rPr>
        <w:t>出现影响采购公正的违法、违规行为的</w:t>
      </w:r>
      <w:r>
        <w:rPr>
          <w:rFonts w:hint="eastAsia" w:cs="宋体" w:asciiTheme="minorEastAsia" w:hAnsiTheme="minorEastAsia"/>
          <w:kern w:val="0"/>
          <w:sz w:val="24"/>
          <w:szCs w:val="24"/>
        </w:rPr>
        <w:t>；</w:t>
      </w:r>
    </w:p>
    <w:p w14:paraId="43003A71">
      <w:pPr>
        <w:pStyle w:val="49"/>
        <w:numPr>
          <w:ilvl w:val="1"/>
          <w:numId w:val="10"/>
        </w:numPr>
        <w:autoSpaceDE w:val="0"/>
        <w:autoSpaceDN w:val="0"/>
        <w:spacing w:line="360" w:lineRule="auto"/>
        <w:ind w:firstLineChars="0"/>
        <w:contextualSpacing/>
        <w:rPr>
          <w:rFonts w:ascii="ˎ̥" w:hAnsi="ˎ̥"/>
          <w:sz w:val="24"/>
          <w:szCs w:val="24"/>
        </w:rPr>
      </w:pPr>
      <w:r>
        <w:rPr>
          <w:rFonts w:hint="eastAsia" w:ascii="ˎ̥" w:hAnsi="ˎ̥"/>
          <w:sz w:val="24"/>
          <w:szCs w:val="24"/>
        </w:rPr>
        <w:t>采购过程中符合竞争要求的供应商或者报价未超过采购预算的供应商不足3的。</w:t>
      </w:r>
    </w:p>
    <w:p w14:paraId="667F13D4">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32.成交公告、发出成交通知书</w:t>
      </w:r>
    </w:p>
    <w:p w14:paraId="4A386E7F">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32.1  采购人确认中标人后公告中标结果的同时，由采购人向中标人发出中标通知书。</w:t>
      </w:r>
    </w:p>
    <w:p w14:paraId="30AAA493">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32.2  成交通知书发出后，采购人不得违法改变成交结果，成交供应商无正当理由不得放弃成交。</w:t>
      </w:r>
    </w:p>
    <w:p w14:paraId="3BFEC6E1">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ascii="宋体" w:hAnsi="宋体" w:cs="宋体"/>
          <w:bCs/>
          <w:sz w:val="24"/>
        </w:rPr>
        <w:t xml:space="preserve">32.3  </w:t>
      </w:r>
      <w:r>
        <w:rPr>
          <w:rFonts w:hint="eastAsia" w:ascii="宋体" w:hAnsi="宋体" w:cs="宋体"/>
          <w:bCs/>
          <w:sz w:val="24"/>
          <w:lang w:val="zh-CN"/>
        </w:rPr>
        <w:t>成交</w:t>
      </w:r>
      <w:r>
        <w:rPr>
          <w:rFonts w:hint="eastAsia" w:cs="宋体" w:asciiTheme="minorEastAsia" w:hAnsiTheme="minorEastAsia"/>
          <w:kern w:val="0"/>
          <w:sz w:val="24"/>
          <w:szCs w:val="24"/>
        </w:rPr>
        <w:t>供应商</w:t>
      </w:r>
      <w:r>
        <w:rPr>
          <w:rFonts w:hint="eastAsia" w:ascii="宋体" w:hAnsi="宋体" w:cs="宋体"/>
          <w:bCs/>
          <w:sz w:val="24"/>
          <w:lang w:val="zh-CN"/>
        </w:rPr>
        <w:t>须在评标结束之时24小时内</w:t>
      </w:r>
      <w:r>
        <w:rPr>
          <w:rFonts w:hint="eastAsia" w:cs="宋体" w:asciiTheme="minorEastAsia" w:hAnsiTheme="minorEastAsia"/>
          <w:bCs/>
          <w:sz w:val="24"/>
          <w:szCs w:val="24"/>
          <w:lang w:val="zh-CN"/>
        </w:rPr>
        <w:t>，</w:t>
      </w:r>
      <w:r>
        <w:rPr>
          <w:rFonts w:hint="eastAsia" w:cs="宋体" w:asciiTheme="minorEastAsia" w:hAnsiTheme="minorEastAsia"/>
          <w:kern w:val="0"/>
          <w:sz w:val="24"/>
          <w:szCs w:val="24"/>
        </w:rPr>
        <w:t>向集中采购机构发送响应报价及分项报价一览表（包含主要成交标的的名称、规格型号、数量、单价、服务要求等）电子文档，并同时电话告知集中采购机构联系人。</w:t>
      </w:r>
    </w:p>
    <w:p w14:paraId="07DACF6C">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33.质疑提出与答复</w:t>
      </w:r>
    </w:p>
    <w:p w14:paraId="71BC35E2">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33.1 供应商认为询价文件、采购过程和成交结果使自己的权益受到损害的，可以按照《政府采购质疑和投诉办法》（财政部令第94号）第十二条规定提交质疑函和必要的证明材料提出质疑，</w:t>
      </w:r>
      <w:r>
        <w:rPr>
          <w:rFonts w:cs="宋体" w:asciiTheme="minorEastAsia" w:hAnsiTheme="minorEastAsia"/>
          <w:kern w:val="0"/>
          <w:sz w:val="24"/>
          <w:szCs w:val="24"/>
        </w:rPr>
        <w:t>提出质疑的供应商应当是参与</w:t>
      </w:r>
      <w:r>
        <w:rPr>
          <w:rFonts w:hint="eastAsia" w:cs="宋体" w:asciiTheme="minorEastAsia" w:hAnsiTheme="minorEastAsia"/>
          <w:kern w:val="0"/>
          <w:sz w:val="24"/>
          <w:szCs w:val="24"/>
        </w:rPr>
        <w:t>本</w:t>
      </w:r>
      <w:r>
        <w:rPr>
          <w:rFonts w:cs="宋体" w:asciiTheme="minorEastAsia" w:hAnsiTheme="minorEastAsia"/>
          <w:kern w:val="0"/>
          <w:sz w:val="24"/>
          <w:szCs w:val="24"/>
        </w:rPr>
        <w:t>项目采购活动的供应商</w:t>
      </w:r>
      <w:r>
        <w:rPr>
          <w:rFonts w:hint="eastAsia" w:cs="宋体" w:asciiTheme="minorEastAsia" w:hAnsiTheme="minorEastAsia"/>
          <w:kern w:val="0"/>
          <w:sz w:val="24"/>
          <w:szCs w:val="24"/>
        </w:rPr>
        <w:t>，如未提出视为全面接受。</w:t>
      </w:r>
    </w:p>
    <w:p w14:paraId="7B0BD833">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33.1.1 对询价文件提出质疑的，潜在投标人应已依法获取采购文件，且应当在获取采购文件或者采购文件公告期限届满之日起</w:t>
      </w:r>
      <w:r>
        <w:rPr>
          <w:rFonts w:cs="宋体" w:asciiTheme="minorEastAsia" w:hAnsiTheme="minorEastAsia"/>
          <w:kern w:val="0"/>
          <w:sz w:val="24"/>
          <w:szCs w:val="24"/>
        </w:rPr>
        <w:t>7</w:t>
      </w:r>
      <w:r>
        <w:rPr>
          <w:rFonts w:hint="eastAsia" w:cs="宋体" w:asciiTheme="minorEastAsia" w:hAnsiTheme="minorEastAsia"/>
          <w:kern w:val="0"/>
          <w:sz w:val="24"/>
          <w:szCs w:val="24"/>
        </w:rPr>
        <w:t>个工作日内使用</w:t>
      </w:r>
      <w:r>
        <w:rPr>
          <w:rFonts w:cs="宋体" w:asciiTheme="minorEastAsia" w:hAnsiTheme="minorEastAsia"/>
          <w:kern w:val="0"/>
          <w:sz w:val="24"/>
          <w:szCs w:val="24"/>
        </w:rPr>
        <w:t>CA</w:t>
      </w:r>
      <w:r>
        <w:rPr>
          <w:rFonts w:hint="eastAsia" w:cs="宋体" w:asciiTheme="minorEastAsia" w:hAnsiTheme="minorEastAsia"/>
          <w:kern w:val="0"/>
          <w:sz w:val="24"/>
          <w:szCs w:val="24"/>
        </w:rPr>
        <w:t>数字证书登录《全国公共资源交易平台（河南省·许昌市）》，通过许昌公共资源交易系统一次性提出，逾期提交或未按照要求提交的质疑函将不予受理。质疑提出后潜在投标人应及时联系招标公告中集采机构联系人查看。</w:t>
      </w:r>
    </w:p>
    <w:p w14:paraId="45362903">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33.1.2 对采购过程提出质疑的，为各采购程序环节结束之日起七个工作日内，投标人使用</w:t>
      </w:r>
      <w:r>
        <w:rPr>
          <w:rFonts w:cs="宋体" w:asciiTheme="minorEastAsia" w:hAnsiTheme="minorEastAsia"/>
          <w:kern w:val="0"/>
          <w:sz w:val="24"/>
          <w:szCs w:val="24"/>
        </w:rPr>
        <w:t>CA</w:t>
      </w:r>
      <w:r>
        <w:rPr>
          <w:rFonts w:hint="eastAsia" w:cs="宋体" w:asciiTheme="minorEastAsia" w:hAnsiTheme="minorEastAsia"/>
          <w:kern w:val="0"/>
          <w:sz w:val="24"/>
          <w:szCs w:val="24"/>
        </w:rPr>
        <w:t>数字证书登录《全国公共资源交易平台（河南省·许昌市）》，通过许昌公共资源交易系统一次性提出，逾期提交或未按照要求提交的质疑函将不予受理。质疑提出后投标人应及时联系招标公告中集采机构联系人查看；</w:t>
      </w:r>
    </w:p>
    <w:p w14:paraId="5BDD30DE">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33.1.3 对中标结果提出质疑的，为中标结果公告期限届满之日起七个工作日内，投标人使用</w:t>
      </w:r>
      <w:r>
        <w:rPr>
          <w:rFonts w:cs="宋体" w:asciiTheme="minorEastAsia" w:hAnsiTheme="minorEastAsia"/>
          <w:kern w:val="0"/>
          <w:sz w:val="24"/>
          <w:szCs w:val="24"/>
        </w:rPr>
        <w:t>CA</w:t>
      </w:r>
      <w:r>
        <w:rPr>
          <w:rFonts w:hint="eastAsia" w:cs="宋体" w:asciiTheme="minorEastAsia" w:hAnsiTheme="minorEastAsia"/>
          <w:kern w:val="0"/>
          <w:sz w:val="24"/>
          <w:szCs w:val="24"/>
        </w:rPr>
        <w:t>数字证书登录《全国公共资源交易平台（河南省·许昌市）》，通过许昌公共资源交易系统一次性提出，逾期提交或未按照要求提交的质疑函将不予受理。质疑提出后投标人应及时联系招标公告中集采机构联系人查看。</w:t>
      </w:r>
    </w:p>
    <w:p w14:paraId="1DC32DFB">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33.2 采购人、采购代理机构认为供应商质疑不成立，或者成立但未对中标结果构成影响的，在收到质疑函</w:t>
      </w:r>
      <w:r>
        <w:rPr>
          <w:rFonts w:cs="宋体" w:asciiTheme="minorEastAsia" w:hAnsiTheme="minorEastAsia"/>
          <w:kern w:val="0"/>
          <w:sz w:val="24"/>
          <w:szCs w:val="24"/>
        </w:rPr>
        <w:t>7</w:t>
      </w:r>
      <w:r>
        <w:rPr>
          <w:rFonts w:hint="eastAsia" w:cs="宋体" w:asciiTheme="minorEastAsia" w:hAnsiTheme="minorEastAsia"/>
          <w:kern w:val="0"/>
          <w:sz w:val="24"/>
          <w:szCs w:val="24"/>
        </w:rPr>
        <w:t>个工作日内通过《全国公共资源交易平台（河南省·许昌市）》交易系统作出答复，并继续开展采购活动；认为供应商质疑成立且影响或者可能影响中标结果的，在收到质疑函</w:t>
      </w:r>
      <w:r>
        <w:rPr>
          <w:rFonts w:cs="宋体" w:asciiTheme="minorEastAsia" w:hAnsiTheme="minorEastAsia"/>
          <w:kern w:val="0"/>
          <w:sz w:val="24"/>
          <w:szCs w:val="24"/>
        </w:rPr>
        <w:t>7</w:t>
      </w:r>
      <w:r>
        <w:rPr>
          <w:rFonts w:hint="eastAsia" w:cs="宋体" w:asciiTheme="minorEastAsia" w:hAnsiTheme="minorEastAsia"/>
          <w:kern w:val="0"/>
          <w:sz w:val="24"/>
          <w:szCs w:val="24"/>
        </w:rPr>
        <w:t>个工作日内通过《全国公共资源交易平台（河南省·许昌市）》交易系统作出答复，并按照下列情况处理：</w:t>
      </w:r>
    </w:p>
    <w:p w14:paraId="4BEB9BE8">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33.2.1 对询价文件提出的质疑，依法通过澄清或者修改可以继续开展采购活动的，澄清或者修改采购文件后继续开展采购活动；否则应当修改采购文件后重新开展采购活动。</w:t>
      </w:r>
    </w:p>
    <w:p w14:paraId="231BAB55">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33.2.2 对采购过程、中标结果提出的质疑，合格供应商符合法定数量时，可以从合格的中标候选人中另行确定中标供应商的，应当依法另行确定中标供应商；否则应当重新开展采购活动。</w:t>
      </w:r>
    </w:p>
    <w:p w14:paraId="06FF9A4A">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34.签订合同与备案</w:t>
      </w:r>
    </w:p>
    <w:p w14:paraId="1BFCD869">
      <w:pPr>
        <w:autoSpaceDE w:val="0"/>
        <w:autoSpaceDN w:val="0"/>
        <w:spacing w:line="360" w:lineRule="auto"/>
        <w:contextualSpacing/>
        <w:rPr>
          <w:rFonts w:cs="宋体" w:asciiTheme="minorEastAsia" w:hAnsiTheme="minorEastAsia"/>
          <w:kern w:val="0"/>
          <w:sz w:val="24"/>
          <w:szCs w:val="24"/>
        </w:rPr>
      </w:pPr>
      <w:r>
        <w:rPr>
          <w:rFonts w:hint="eastAsia" w:cs="宋体" w:asciiTheme="minorEastAsia" w:hAnsiTheme="minorEastAsia"/>
          <w:kern w:val="0"/>
          <w:sz w:val="24"/>
          <w:szCs w:val="24"/>
        </w:rPr>
        <w:t>采购人应当自中标通知书发出之日起</w:t>
      </w:r>
      <w:r>
        <w:rPr>
          <w:rFonts w:cs="宋体" w:asciiTheme="minorEastAsia" w:hAnsiTheme="minorEastAsia"/>
          <w:kern w:val="0"/>
          <w:sz w:val="24"/>
          <w:szCs w:val="24"/>
        </w:rPr>
        <w:t>2</w:t>
      </w:r>
      <w:r>
        <w:rPr>
          <w:rFonts w:hint="eastAsia" w:cs="宋体" w:asciiTheme="minorEastAsia" w:hAnsiTheme="minorEastAsia"/>
          <w:kern w:val="0"/>
          <w:sz w:val="24"/>
          <w:szCs w:val="24"/>
        </w:rPr>
        <w:t>日内，按照招标文件和中标人投标文件的规定，与中标人签订书面合同。所签订的合同不得对招标文件确定的事项和中标人投标文件作实质性修改。</w:t>
      </w:r>
    </w:p>
    <w:p w14:paraId="0DC657A8">
      <w:pPr>
        <w:autoSpaceDE w:val="0"/>
        <w:autoSpaceDN w:val="0"/>
        <w:spacing w:line="360" w:lineRule="auto"/>
        <w:contextualSpacing/>
        <w:rPr>
          <w:rFonts w:cs="宋体" w:asciiTheme="minorEastAsia" w:hAnsiTheme="minorEastAsia"/>
          <w:kern w:val="0"/>
          <w:sz w:val="24"/>
          <w:szCs w:val="24"/>
        </w:rPr>
      </w:pPr>
      <w:r>
        <w:rPr>
          <w:rFonts w:hint="eastAsia" w:cs="宋体" w:asciiTheme="minorEastAsia" w:hAnsiTheme="minorEastAsia"/>
          <w:kern w:val="0"/>
          <w:sz w:val="24"/>
          <w:szCs w:val="24"/>
        </w:rPr>
        <w:t>采购人自采购合同签订之日起，</w:t>
      </w:r>
      <w:r>
        <w:rPr>
          <w:rFonts w:cs="宋体" w:asciiTheme="minorEastAsia" w:hAnsiTheme="minorEastAsia"/>
          <w:kern w:val="0"/>
          <w:sz w:val="24"/>
          <w:szCs w:val="24"/>
        </w:rPr>
        <w:t>1</w:t>
      </w:r>
      <w:r>
        <w:rPr>
          <w:rFonts w:hint="eastAsia" w:cs="宋体" w:asciiTheme="minorEastAsia" w:hAnsiTheme="minorEastAsia"/>
          <w:kern w:val="0"/>
          <w:sz w:val="24"/>
          <w:szCs w:val="24"/>
        </w:rPr>
        <w:t>个工作日内到襄城县政府采购监督管理办公室进行合同备案，并登陆</w:t>
      </w:r>
      <w:r>
        <w:rPr>
          <w:rFonts w:cs="宋体" w:asciiTheme="minorEastAsia" w:hAnsiTheme="minorEastAsia"/>
          <w:kern w:val="0"/>
          <w:sz w:val="24"/>
          <w:szCs w:val="24"/>
        </w:rPr>
        <w:t>“</w:t>
      </w:r>
      <w:r>
        <w:rPr>
          <w:rFonts w:hint="eastAsia" w:cs="宋体" w:asciiTheme="minorEastAsia" w:hAnsiTheme="minorEastAsia"/>
          <w:kern w:val="0"/>
          <w:sz w:val="24"/>
          <w:szCs w:val="24"/>
        </w:rPr>
        <w:t>许昌市政府采购网</w:t>
      </w:r>
      <w:r>
        <w:rPr>
          <w:rFonts w:cs="宋体" w:asciiTheme="minorEastAsia" w:hAnsiTheme="minorEastAsia"/>
          <w:kern w:val="0"/>
          <w:sz w:val="24"/>
          <w:szCs w:val="24"/>
        </w:rPr>
        <w:t>”</w:t>
      </w:r>
      <w:r>
        <w:rPr>
          <w:rFonts w:hint="eastAsia" w:cs="宋体" w:asciiTheme="minorEastAsia" w:hAnsiTheme="minorEastAsia"/>
          <w:kern w:val="0"/>
          <w:sz w:val="24"/>
          <w:szCs w:val="24"/>
        </w:rPr>
        <w:t>进行网上备案。</w:t>
      </w:r>
    </w:p>
    <w:p w14:paraId="71FB82FF">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35.履约保证金</w:t>
      </w:r>
    </w:p>
    <w:p w14:paraId="6491F363">
      <w:pPr>
        <w:autoSpaceDE w:val="0"/>
        <w:autoSpaceDN w:val="0"/>
        <w:spacing w:line="360" w:lineRule="auto"/>
        <w:ind w:firstLine="480" w:firstLineChars="200"/>
        <w:contextualSpacing/>
        <w:rPr>
          <w:rFonts w:cs="宋体" w:asciiTheme="majorEastAsia" w:hAnsiTheme="majorEastAsia" w:eastAsiaTheme="majorEastAsia"/>
          <w:b/>
          <w:kern w:val="0"/>
          <w:sz w:val="36"/>
          <w:szCs w:val="36"/>
        </w:rPr>
      </w:pPr>
      <w:r>
        <w:rPr>
          <w:rFonts w:hint="eastAsia" w:cs="宋体" w:asciiTheme="minorEastAsia" w:hAnsiTheme="minorEastAsia"/>
          <w:kern w:val="0"/>
          <w:sz w:val="24"/>
          <w:szCs w:val="24"/>
        </w:rPr>
        <w:t>“供应商须知前附表”中规定成交供应商提交履约保证金的，成交供应商应当以支票、汇票、本票或者金融机构、担保机构出具的保函等非现金形式向采购人提交。履约保证金的数额不得超过政府采购合同金额的10%。</w:t>
      </w:r>
    </w:p>
    <w:p w14:paraId="7D22FC52">
      <w:pPr>
        <w:tabs>
          <w:tab w:val="left" w:pos="1260"/>
        </w:tabs>
        <w:autoSpaceDE w:val="0"/>
        <w:autoSpaceDN w:val="0"/>
        <w:adjustRightInd w:val="0"/>
        <w:spacing w:line="360" w:lineRule="auto"/>
        <w:ind w:firstLine="1928" w:firstLineChars="600"/>
        <w:contextualSpacing/>
        <w:rPr>
          <w:rFonts w:cs="宋体" w:asciiTheme="majorEastAsia" w:hAnsiTheme="majorEastAsia" w:eastAsiaTheme="majorEastAsia"/>
          <w:b/>
          <w:kern w:val="0"/>
          <w:sz w:val="32"/>
          <w:szCs w:val="32"/>
        </w:rPr>
      </w:pPr>
    </w:p>
    <w:p w14:paraId="004BE164">
      <w:pPr>
        <w:tabs>
          <w:tab w:val="left" w:pos="1260"/>
        </w:tabs>
        <w:autoSpaceDE w:val="0"/>
        <w:autoSpaceDN w:val="0"/>
        <w:adjustRightInd w:val="0"/>
        <w:spacing w:line="360" w:lineRule="auto"/>
        <w:ind w:firstLine="1928" w:firstLineChars="600"/>
        <w:contextualSpacing/>
        <w:rPr>
          <w:rFonts w:cs="宋体" w:asciiTheme="majorEastAsia" w:hAnsiTheme="majorEastAsia" w:eastAsiaTheme="majorEastAsia"/>
          <w:b/>
          <w:kern w:val="0"/>
          <w:sz w:val="32"/>
          <w:szCs w:val="32"/>
        </w:rPr>
      </w:pPr>
    </w:p>
    <w:p w14:paraId="08FB423B">
      <w:pPr>
        <w:tabs>
          <w:tab w:val="left" w:pos="1260"/>
        </w:tabs>
        <w:autoSpaceDE w:val="0"/>
        <w:autoSpaceDN w:val="0"/>
        <w:adjustRightInd w:val="0"/>
        <w:spacing w:line="360" w:lineRule="auto"/>
        <w:ind w:firstLine="1928" w:firstLineChars="600"/>
        <w:contextualSpacing/>
        <w:rPr>
          <w:rFonts w:cs="宋体" w:asciiTheme="majorEastAsia" w:hAnsiTheme="majorEastAsia" w:eastAsiaTheme="majorEastAsia"/>
          <w:b/>
          <w:kern w:val="0"/>
          <w:sz w:val="32"/>
          <w:szCs w:val="32"/>
        </w:rPr>
      </w:pPr>
    </w:p>
    <w:p w14:paraId="05E5BBD7">
      <w:pPr>
        <w:tabs>
          <w:tab w:val="left" w:pos="1260"/>
        </w:tabs>
        <w:autoSpaceDE w:val="0"/>
        <w:autoSpaceDN w:val="0"/>
        <w:adjustRightInd w:val="0"/>
        <w:spacing w:line="360" w:lineRule="auto"/>
        <w:ind w:firstLine="1928" w:firstLineChars="600"/>
        <w:contextualSpacing/>
        <w:rPr>
          <w:rFonts w:cs="宋体" w:asciiTheme="majorEastAsia" w:hAnsiTheme="majorEastAsia" w:eastAsiaTheme="majorEastAsia"/>
          <w:b/>
          <w:kern w:val="0"/>
          <w:sz w:val="32"/>
          <w:szCs w:val="32"/>
        </w:rPr>
      </w:pPr>
    </w:p>
    <w:p w14:paraId="4FC5D064">
      <w:pPr>
        <w:tabs>
          <w:tab w:val="left" w:pos="1260"/>
        </w:tabs>
        <w:autoSpaceDE w:val="0"/>
        <w:autoSpaceDN w:val="0"/>
        <w:adjustRightInd w:val="0"/>
        <w:spacing w:line="360" w:lineRule="auto"/>
        <w:ind w:firstLine="1928" w:firstLineChars="600"/>
        <w:contextualSpacing/>
        <w:rPr>
          <w:rFonts w:cs="宋体" w:asciiTheme="majorEastAsia" w:hAnsiTheme="majorEastAsia" w:eastAsiaTheme="majorEastAsia"/>
          <w:b/>
          <w:kern w:val="0"/>
          <w:sz w:val="32"/>
          <w:szCs w:val="32"/>
        </w:rPr>
      </w:pPr>
    </w:p>
    <w:p w14:paraId="1E86F80D">
      <w:pPr>
        <w:tabs>
          <w:tab w:val="left" w:pos="1260"/>
        </w:tabs>
        <w:autoSpaceDE w:val="0"/>
        <w:autoSpaceDN w:val="0"/>
        <w:adjustRightInd w:val="0"/>
        <w:spacing w:line="360" w:lineRule="auto"/>
        <w:ind w:firstLine="1928" w:firstLineChars="600"/>
        <w:contextualSpacing/>
        <w:rPr>
          <w:rFonts w:cs="宋体" w:asciiTheme="majorEastAsia" w:hAnsiTheme="majorEastAsia" w:eastAsiaTheme="majorEastAsia"/>
          <w:b/>
          <w:kern w:val="0"/>
          <w:sz w:val="32"/>
          <w:szCs w:val="32"/>
        </w:rPr>
      </w:pPr>
    </w:p>
    <w:p w14:paraId="7FDBD8DC">
      <w:pPr>
        <w:tabs>
          <w:tab w:val="left" w:pos="1260"/>
        </w:tabs>
        <w:autoSpaceDE w:val="0"/>
        <w:autoSpaceDN w:val="0"/>
        <w:adjustRightInd w:val="0"/>
        <w:spacing w:line="360" w:lineRule="auto"/>
        <w:ind w:firstLine="1928" w:firstLineChars="600"/>
        <w:contextualSpacing/>
        <w:rPr>
          <w:rFonts w:cs="宋体" w:asciiTheme="majorEastAsia" w:hAnsiTheme="majorEastAsia" w:eastAsiaTheme="majorEastAsia"/>
          <w:b/>
          <w:kern w:val="0"/>
          <w:sz w:val="32"/>
          <w:szCs w:val="32"/>
        </w:rPr>
      </w:pPr>
    </w:p>
    <w:p w14:paraId="58461AB0">
      <w:pPr>
        <w:tabs>
          <w:tab w:val="left" w:pos="1260"/>
        </w:tabs>
        <w:autoSpaceDE w:val="0"/>
        <w:autoSpaceDN w:val="0"/>
        <w:adjustRightInd w:val="0"/>
        <w:spacing w:line="360" w:lineRule="auto"/>
        <w:ind w:firstLine="1928" w:firstLineChars="600"/>
        <w:contextualSpacing/>
        <w:rPr>
          <w:rFonts w:cs="宋体" w:asciiTheme="majorEastAsia" w:hAnsiTheme="majorEastAsia" w:eastAsiaTheme="majorEastAsia"/>
          <w:b/>
          <w:kern w:val="0"/>
          <w:sz w:val="32"/>
          <w:szCs w:val="32"/>
        </w:rPr>
      </w:pPr>
    </w:p>
    <w:p w14:paraId="7EF26EBC">
      <w:pPr>
        <w:tabs>
          <w:tab w:val="left" w:pos="1260"/>
        </w:tabs>
        <w:autoSpaceDE w:val="0"/>
        <w:autoSpaceDN w:val="0"/>
        <w:adjustRightInd w:val="0"/>
        <w:spacing w:line="360" w:lineRule="auto"/>
        <w:ind w:firstLine="1928" w:firstLineChars="600"/>
        <w:contextualSpacing/>
        <w:rPr>
          <w:rFonts w:cs="宋体" w:asciiTheme="majorEastAsia" w:hAnsiTheme="majorEastAsia" w:eastAsiaTheme="majorEastAsia"/>
          <w:b/>
          <w:kern w:val="0"/>
          <w:sz w:val="32"/>
          <w:szCs w:val="32"/>
        </w:rPr>
      </w:pPr>
    </w:p>
    <w:p w14:paraId="47307CEC">
      <w:pPr>
        <w:tabs>
          <w:tab w:val="left" w:pos="1260"/>
        </w:tabs>
        <w:autoSpaceDE w:val="0"/>
        <w:autoSpaceDN w:val="0"/>
        <w:adjustRightInd w:val="0"/>
        <w:spacing w:line="360" w:lineRule="auto"/>
        <w:ind w:firstLine="1928" w:firstLineChars="600"/>
        <w:contextualSpacing/>
        <w:rPr>
          <w:rFonts w:cs="宋体" w:asciiTheme="majorEastAsia" w:hAnsiTheme="majorEastAsia" w:eastAsiaTheme="majorEastAsia"/>
          <w:b/>
          <w:kern w:val="0"/>
          <w:sz w:val="32"/>
          <w:szCs w:val="32"/>
        </w:rPr>
      </w:pPr>
    </w:p>
    <w:p w14:paraId="38585E4C">
      <w:pPr>
        <w:tabs>
          <w:tab w:val="left" w:pos="1260"/>
        </w:tabs>
        <w:autoSpaceDE w:val="0"/>
        <w:autoSpaceDN w:val="0"/>
        <w:adjustRightInd w:val="0"/>
        <w:spacing w:line="360" w:lineRule="auto"/>
        <w:ind w:firstLine="1928" w:firstLineChars="600"/>
        <w:contextualSpacing/>
        <w:rPr>
          <w:rFonts w:cs="宋体" w:asciiTheme="majorEastAsia" w:hAnsiTheme="majorEastAsia" w:eastAsiaTheme="majorEastAsia"/>
          <w:b/>
          <w:kern w:val="0"/>
          <w:sz w:val="32"/>
          <w:szCs w:val="32"/>
        </w:rPr>
      </w:pPr>
    </w:p>
    <w:p w14:paraId="48A6C463">
      <w:pPr>
        <w:tabs>
          <w:tab w:val="left" w:pos="1260"/>
        </w:tabs>
        <w:autoSpaceDE w:val="0"/>
        <w:autoSpaceDN w:val="0"/>
        <w:adjustRightInd w:val="0"/>
        <w:spacing w:line="360" w:lineRule="auto"/>
        <w:ind w:firstLine="1928" w:firstLineChars="600"/>
        <w:contextualSpacing/>
        <w:rPr>
          <w:rFonts w:cs="宋体" w:asciiTheme="majorEastAsia" w:hAnsiTheme="majorEastAsia" w:eastAsiaTheme="majorEastAsia"/>
          <w:b/>
          <w:kern w:val="0"/>
          <w:sz w:val="32"/>
          <w:szCs w:val="32"/>
        </w:rPr>
      </w:pPr>
    </w:p>
    <w:p w14:paraId="7AAFD81B">
      <w:pPr>
        <w:tabs>
          <w:tab w:val="left" w:pos="1260"/>
        </w:tabs>
        <w:autoSpaceDE w:val="0"/>
        <w:autoSpaceDN w:val="0"/>
        <w:adjustRightInd w:val="0"/>
        <w:spacing w:line="360" w:lineRule="auto"/>
        <w:ind w:firstLine="1928" w:firstLineChars="600"/>
        <w:contextualSpacing/>
        <w:rPr>
          <w:rFonts w:cs="宋体" w:asciiTheme="majorEastAsia" w:hAnsiTheme="majorEastAsia" w:eastAsiaTheme="majorEastAsia"/>
          <w:b/>
          <w:kern w:val="0"/>
          <w:sz w:val="32"/>
          <w:szCs w:val="32"/>
        </w:rPr>
      </w:pPr>
    </w:p>
    <w:p w14:paraId="08F07DFB">
      <w:pPr>
        <w:tabs>
          <w:tab w:val="left" w:pos="1260"/>
        </w:tabs>
        <w:autoSpaceDE w:val="0"/>
        <w:autoSpaceDN w:val="0"/>
        <w:adjustRightInd w:val="0"/>
        <w:spacing w:line="360" w:lineRule="auto"/>
        <w:ind w:firstLine="1928" w:firstLineChars="600"/>
        <w:contextualSpacing/>
        <w:rPr>
          <w:rFonts w:cs="宋体" w:asciiTheme="majorEastAsia" w:hAnsiTheme="majorEastAsia" w:eastAsiaTheme="majorEastAsia"/>
          <w:b/>
          <w:kern w:val="0"/>
          <w:sz w:val="32"/>
          <w:szCs w:val="32"/>
        </w:rPr>
      </w:pPr>
    </w:p>
    <w:p w14:paraId="1A95C54D">
      <w:pPr>
        <w:tabs>
          <w:tab w:val="left" w:pos="1260"/>
        </w:tabs>
        <w:autoSpaceDE w:val="0"/>
        <w:autoSpaceDN w:val="0"/>
        <w:adjustRightInd w:val="0"/>
        <w:spacing w:line="360" w:lineRule="auto"/>
        <w:ind w:firstLine="1928" w:firstLineChars="600"/>
        <w:contextualSpacing/>
        <w:rPr>
          <w:rFonts w:cs="宋体" w:asciiTheme="majorEastAsia" w:hAnsiTheme="majorEastAsia" w:eastAsiaTheme="majorEastAsia"/>
          <w:b/>
          <w:kern w:val="0"/>
          <w:sz w:val="32"/>
          <w:szCs w:val="32"/>
        </w:rPr>
      </w:pPr>
    </w:p>
    <w:p w14:paraId="51ACD9C8">
      <w:pPr>
        <w:tabs>
          <w:tab w:val="left" w:pos="1260"/>
        </w:tabs>
        <w:autoSpaceDE w:val="0"/>
        <w:autoSpaceDN w:val="0"/>
        <w:adjustRightInd w:val="0"/>
        <w:spacing w:line="360" w:lineRule="auto"/>
        <w:ind w:firstLine="1928" w:firstLineChars="600"/>
        <w:contextualSpacing/>
        <w:rPr>
          <w:rFonts w:cs="宋体" w:asciiTheme="majorEastAsia" w:hAnsiTheme="majorEastAsia" w:eastAsiaTheme="majorEastAsia"/>
          <w:b/>
          <w:kern w:val="0"/>
          <w:sz w:val="32"/>
          <w:szCs w:val="32"/>
        </w:rPr>
      </w:pPr>
    </w:p>
    <w:p w14:paraId="1B3C4D5A">
      <w:pPr>
        <w:tabs>
          <w:tab w:val="left" w:pos="1260"/>
        </w:tabs>
        <w:autoSpaceDE w:val="0"/>
        <w:autoSpaceDN w:val="0"/>
        <w:adjustRightInd w:val="0"/>
        <w:spacing w:line="360" w:lineRule="auto"/>
        <w:ind w:firstLine="2249" w:firstLineChars="700"/>
        <w:contextualSpacing/>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第五章 政府采购政策功能</w:t>
      </w:r>
    </w:p>
    <w:p w14:paraId="4A926EA4">
      <w:pPr>
        <w:spacing w:line="360" w:lineRule="auto"/>
        <w:ind w:firstLine="480" w:firstLineChars="200"/>
        <w:contextualSpacing/>
        <w:rPr>
          <w:rFonts w:cs="仿宋_GB2312" w:asciiTheme="minorEastAsia" w:hAnsiTheme="minorEastAsia"/>
          <w:sz w:val="24"/>
          <w:szCs w:val="24"/>
          <w:lang w:val="zh-CN"/>
        </w:rPr>
      </w:pPr>
      <w:r>
        <w:rPr>
          <w:rFonts w:hint="eastAsia" w:cs="仿宋_GB2312" w:asciiTheme="minorEastAsia" w:hAnsiTheme="minorEastAsia"/>
          <w:sz w:val="24"/>
          <w:szCs w:val="24"/>
          <w:lang w:val="zh-CN"/>
        </w:rPr>
        <w:t>根据《中华人民共和国政府采购法》、《中华人民共和国政府采购法实施条例》、《政府采购货物和服务招标投标管理办法》等规定，本项目落实促进中小企业发展、支持监狱企业发展、促进残疾人就业等政府采购政策。</w:t>
      </w:r>
    </w:p>
    <w:p w14:paraId="293B65CA">
      <w:pPr>
        <w:pStyle w:val="17"/>
        <w:spacing w:line="360" w:lineRule="auto"/>
        <w:ind w:firstLine="482" w:firstLineChars="200"/>
        <w:contextualSpacing/>
        <w:rPr>
          <w:rFonts w:cs="仿宋_GB2312" w:asciiTheme="minorEastAsia" w:hAnsiTheme="minorEastAsia" w:eastAsiaTheme="minorEastAsia"/>
          <w:b/>
          <w:szCs w:val="24"/>
          <w:lang w:val="zh-CN"/>
        </w:rPr>
      </w:pPr>
      <w:r>
        <w:rPr>
          <w:rFonts w:hint="eastAsia" w:cs="仿宋_GB2312" w:asciiTheme="minorEastAsia" w:hAnsiTheme="minorEastAsia" w:eastAsiaTheme="minorEastAsia"/>
          <w:b/>
          <w:szCs w:val="24"/>
          <w:lang w:val="zh-CN"/>
        </w:rPr>
        <w:t>一、节能能源、保护环境</w:t>
      </w:r>
    </w:p>
    <w:p w14:paraId="1F21AB70">
      <w:pPr>
        <w:pStyle w:val="17"/>
        <w:spacing w:line="360" w:lineRule="auto"/>
        <w:ind w:firstLine="480" w:firstLineChars="200"/>
        <w:contextualSpacing/>
        <w:rPr>
          <w:rFonts w:hAnsi="宋体" w:cs="仿宋_GB2312"/>
          <w:szCs w:val="24"/>
          <w:lang w:val="zh-CN"/>
        </w:rPr>
      </w:pPr>
      <w:r>
        <w:rPr>
          <w:rFonts w:hint="eastAsia" w:hAnsi="宋体" w:cs="仿宋_GB2312"/>
          <w:szCs w:val="24"/>
          <w:lang w:val="zh-CN"/>
        </w:rPr>
        <w:t>按照《财政部、发展改革委、生态环境部、市场监管总局关于调整优化节能产品、环境标志产品政府采购执行机制的通知》（财库〔2019〕9号）和财政部、生态环境部《关于印发环境标志产品政府采购品目清单的通知》（财库[2019]18号）以及财政部、发展改革委《关于印发节能产品政府采购品目清单的通知》（财库[2019]19号），采购属于政府强制采购产品类别的，该产品必须具有国家确定的认证机构出具的、处于有效期之内的节能产品或环境标志产品认证证书；采购属于政府优先采购产品类别的，该产品具有国家确定的认证机构出具的、处于有效期之内的节能产品或环境标志产品认证证书，应当优先采购。</w:t>
      </w:r>
    </w:p>
    <w:p w14:paraId="5D89E2F9">
      <w:pPr>
        <w:pStyle w:val="17"/>
        <w:spacing w:line="360" w:lineRule="auto"/>
        <w:ind w:firstLine="482" w:firstLineChars="200"/>
        <w:contextualSpacing/>
        <w:rPr>
          <w:rFonts w:cs="仿宋_GB2312" w:asciiTheme="minorEastAsia" w:hAnsiTheme="minorEastAsia"/>
          <w:b/>
          <w:szCs w:val="24"/>
          <w:lang w:val="zh-CN"/>
        </w:rPr>
      </w:pPr>
      <w:r>
        <w:rPr>
          <w:rFonts w:hint="eastAsia" w:hAnsi="宋体" w:cs="仿宋_GB2312"/>
          <w:b/>
          <w:szCs w:val="24"/>
          <w:lang w:val="zh-CN"/>
        </w:rPr>
        <w:t>二、</w:t>
      </w:r>
      <w:r>
        <w:rPr>
          <w:rFonts w:hint="eastAsia" w:cs="仿宋_GB2312" w:asciiTheme="minorEastAsia" w:hAnsiTheme="minorEastAsia"/>
          <w:b/>
          <w:szCs w:val="24"/>
          <w:lang w:val="zh-CN"/>
        </w:rPr>
        <w:t>促进中小企业发展（不含民办非企业）</w:t>
      </w:r>
    </w:p>
    <w:p w14:paraId="36596984">
      <w:pPr>
        <w:topLinePunct/>
        <w:spacing w:line="360" w:lineRule="auto"/>
        <w:ind w:firstLine="480" w:firstLineChars="200"/>
        <w:contextualSpacing/>
        <w:rPr>
          <w:rFonts w:cs="仿宋_GB2312" w:asciiTheme="minorEastAsia" w:hAnsiTheme="minorEastAsia"/>
          <w:sz w:val="24"/>
          <w:szCs w:val="24"/>
        </w:rPr>
      </w:pPr>
      <w:r>
        <w:rPr>
          <w:rFonts w:hint="eastAsia" w:cs="仿宋_GB2312" w:asciiTheme="minorEastAsia" w:hAnsiTheme="minorEastAsia"/>
          <w:sz w:val="24"/>
          <w:szCs w:val="24"/>
        </w:rPr>
        <w:t>（一）专门面向中小企业预留采购份额</w:t>
      </w:r>
    </w:p>
    <w:p w14:paraId="04B12C6F">
      <w:pPr>
        <w:topLinePunct/>
        <w:spacing w:line="360" w:lineRule="auto"/>
        <w:ind w:firstLine="480" w:firstLineChars="200"/>
        <w:contextualSpacing/>
        <w:rPr>
          <w:rFonts w:cs="仿宋_GB2312" w:asciiTheme="minorEastAsia" w:hAnsiTheme="minorEastAsia"/>
          <w:sz w:val="24"/>
          <w:szCs w:val="24"/>
        </w:rPr>
      </w:pPr>
      <w:r>
        <w:rPr>
          <w:rFonts w:hint="eastAsia" w:cs="仿宋_GB2312" w:asciiTheme="minorEastAsia" w:hAnsiTheme="minorEastAsia"/>
          <w:sz w:val="24"/>
          <w:szCs w:val="24"/>
        </w:rPr>
        <w:t>（二）非专门面向中小企业预留采购份额</w:t>
      </w:r>
    </w:p>
    <w:p w14:paraId="3F9D9657">
      <w:pPr>
        <w:topLinePunct/>
        <w:spacing w:line="360" w:lineRule="auto"/>
        <w:ind w:firstLine="480" w:firstLineChars="200"/>
        <w:contextualSpacing/>
        <w:rPr>
          <w:rFonts w:cs="仿宋_GB2312" w:asciiTheme="minorEastAsia" w:hAnsiTheme="minorEastAsia"/>
          <w:sz w:val="24"/>
          <w:szCs w:val="24"/>
        </w:rPr>
      </w:pPr>
      <w:r>
        <w:rPr>
          <w:rFonts w:cs="仿宋_GB2312" w:asciiTheme="minorEastAsia" w:hAnsiTheme="minorEastAsia"/>
          <w:sz w:val="24"/>
          <w:szCs w:val="24"/>
        </w:rPr>
        <w:t>1</w:t>
      </w:r>
      <w:r>
        <w:rPr>
          <w:rFonts w:hint="eastAsia" w:cs="仿宋_GB2312" w:asciiTheme="minorEastAsia" w:hAnsiTheme="minorEastAsia"/>
          <w:sz w:val="24"/>
          <w:szCs w:val="24"/>
        </w:rPr>
        <w:t>、根据财政部、工业和信息化部《政府采购促进中小企业发展管理办法》（财库</w:t>
      </w:r>
      <w:r>
        <w:rPr>
          <w:rFonts w:cs="仿宋_GB2312" w:asciiTheme="minorEastAsia" w:hAnsiTheme="minorEastAsia"/>
          <w:sz w:val="24"/>
          <w:szCs w:val="24"/>
        </w:rPr>
        <w:t xml:space="preserve">[2020]46 </w:t>
      </w:r>
      <w:r>
        <w:rPr>
          <w:rFonts w:hint="eastAsia" w:cs="仿宋_GB2312" w:asciiTheme="minorEastAsia" w:hAnsiTheme="minorEastAsia"/>
          <w:sz w:val="24"/>
          <w:szCs w:val="24"/>
        </w:rPr>
        <w:t>号）、《关于进一步加大政府采购支持中小企业力度的通知》（财库〔</w:t>
      </w:r>
      <w:r>
        <w:rPr>
          <w:rFonts w:cs="仿宋_GB2312" w:asciiTheme="minorEastAsia" w:hAnsiTheme="minorEastAsia"/>
          <w:sz w:val="24"/>
          <w:szCs w:val="24"/>
        </w:rPr>
        <w:t>2022</w:t>
      </w:r>
      <w:r>
        <w:rPr>
          <w:rFonts w:hint="eastAsia" w:cs="仿宋_GB2312" w:asciiTheme="minorEastAsia" w:hAnsiTheme="minorEastAsia"/>
          <w:sz w:val="24"/>
          <w:szCs w:val="24"/>
        </w:rPr>
        <w:t>〕</w:t>
      </w:r>
      <w:r>
        <w:rPr>
          <w:rFonts w:cs="仿宋_GB2312" w:asciiTheme="minorEastAsia" w:hAnsiTheme="minorEastAsia"/>
          <w:sz w:val="24"/>
          <w:szCs w:val="24"/>
        </w:rPr>
        <w:t xml:space="preserve">19 </w:t>
      </w:r>
      <w:r>
        <w:rPr>
          <w:rFonts w:hint="eastAsia" w:cs="仿宋_GB2312" w:asciiTheme="minorEastAsia" w:hAnsiTheme="minorEastAsia"/>
          <w:sz w:val="24"/>
          <w:szCs w:val="24"/>
        </w:rPr>
        <w:t>号）规定，对符合该办法规定的小型和微型企业报价给予</w:t>
      </w:r>
      <w:r>
        <w:rPr>
          <w:rFonts w:cs="仿宋_GB2312" w:asciiTheme="minorEastAsia" w:hAnsiTheme="minorEastAsia"/>
          <w:sz w:val="24"/>
          <w:szCs w:val="24"/>
        </w:rPr>
        <w:t>10%-20%</w:t>
      </w:r>
      <w:r>
        <w:rPr>
          <w:rFonts w:hint="eastAsia" w:cs="仿宋_GB2312" w:asciiTheme="minorEastAsia" w:hAnsiTheme="minorEastAsia"/>
          <w:sz w:val="24"/>
          <w:szCs w:val="24"/>
        </w:rPr>
        <w:t>的扣除，用扣除后的价格参与评审。</w:t>
      </w:r>
    </w:p>
    <w:p w14:paraId="096BF116">
      <w:pPr>
        <w:topLinePunct/>
        <w:spacing w:line="360" w:lineRule="auto"/>
        <w:ind w:firstLine="480" w:firstLineChars="200"/>
        <w:contextualSpacing/>
        <w:rPr>
          <w:rFonts w:cs="仿宋_GB2312" w:asciiTheme="minorEastAsia" w:hAnsiTheme="minorEastAsia"/>
          <w:sz w:val="24"/>
          <w:szCs w:val="24"/>
        </w:rPr>
      </w:pPr>
      <w:r>
        <w:rPr>
          <w:rFonts w:cs="仿宋_GB2312" w:asciiTheme="minorEastAsia" w:hAnsiTheme="minorEastAsia"/>
          <w:sz w:val="24"/>
          <w:szCs w:val="24"/>
        </w:rPr>
        <w:t>2</w:t>
      </w:r>
      <w:r>
        <w:rPr>
          <w:rFonts w:hint="eastAsia" w:cs="仿宋_GB2312" w:asciiTheme="minorEastAsia" w:hAnsiTheme="minorEastAsia"/>
          <w:sz w:val="24"/>
          <w:szCs w:val="24"/>
        </w:rPr>
        <w:t>、在货物采购项目中，供应商提供的货物既有中小企业制造货物，也有大型企业制造货物的，不享受《政府采购促进中小企业发展管理办法》（财库</w:t>
      </w:r>
      <w:r>
        <w:rPr>
          <w:rFonts w:cs="仿宋_GB2312" w:asciiTheme="minorEastAsia" w:hAnsiTheme="minorEastAsia"/>
          <w:sz w:val="24"/>
          <w:szCs w:val="24"/>
        </w:rPr>
        <w:t xml:space="preserve">[2020]46 </w:t>
      </w:r>
      <w:r>
        <w:rPr>
          <w:rFonts w:hint="eastAsia" w:cs="仿宋_GB2312" w:asciiTheme="minorEastAsia" w:hAnsiTheme="minorEastAsia"/>
          <w:sz w:val="24"/>
          <w:szCs w:val="24"/>
        </w:rPr>
        <w:t>号）规定的中小企业扶持政策。</w:t>
      </w:r>
    </w:p>
    <w:p w14:paraId="011F502B">
      <w:pPr>
        <w:topLinePunct/>
        <w:spacing w:line="360" w:lineRule="auto"/>
        <w:ind w:firstLine="480" w:firstLineChars="200"/>
        <w:contextualSpacing/>
        <w:rPr>
          <w:rFonts w:cs="仿宋_GB2312" w:asciiTheme="minorEastAsia" w:hAnsiTheme="minorEastAsia"/>
          <w:sz w:val="24"/>
          <w:szCs w:val="24"/>
        </w:rPr>
      </w:pPr>
      <w:r>
        <w:rPr>
          <w:rFonts w:cs="仿宋_GB2312" w:asciiTheme="minorEastAsia" w:hAnsiTheme="minorEastAsia"/>
          <w:sz w:val="24"/>
          <w:szCs w:val="24"/>
        </w:rPr>
        <w:t>3</w:t>
      </w:r>
      <w:r>
        <w:rPr>
          <w:rFonts w:hint="eastAsia" w:cs="仿宋_GB2312" w:asciiTheme="minorEastAsia" w:hAnsiTheme="minorEastAsia"/>
          <w:sz w:val="24"/>
          <w:szCs w:val="24"/>
        </w:rPr>
        <w:t>、以联合体形式参加政府采购活动，联合体各方均为中小企业的，联合体视同中小企业。其中，联合体各方均为小微企业的，联合体视同小微企业。</w:t>
      </w:r>
    </w:p>
    <w:p w14:paraId="2EE79A72">
      <w:pPr>
        <w:topLinePunct/>
        <w:spacing w:line="360" w:lineRule="auto"/>
        <w:ind w:firstLine="480" w:firstLineChars="200"/>
        <w:contextualSpacing/>
        <w:rPr>
          <w:rFonts w:cs="仿宋_GB2312" w:asciiTheme="minorEastAsia" w:hAnsiTheme="minorEastAsia"/>
          <w:sz w:val="24"/>
          <w:szCs w:val="24"/>
        </w:rPr>
      </w:pPr>
      <w:r>
        <w:rPr>
          <w:rFonts w:cs="仿宋_GB2312" w:asciiTheme="minorEastAsia" w:hAnsiTheme="minorEastAsia"/>
          <w:sz w:val="24"/>
          <w:szCs w:val="24"/>
        </w:rPr>
        <w:t>4</w:t>
      </w:r>
      <w:r>
        <w:rPr>
          <w:rFonts w:hint="eastAsia" w:cs="仿宋_GB2312" w:asciiTheme="minorEastAsia" w:hAnsiTheme="minorEastAsia"/>
          <w:sz w:val="24"/>
          <w:szCs w:val="24"/>
        </w:rPr>
        <w:t>、接受大中型企业与小微企业组成联合体或者允许大中型企业向一家或者多家小微企业分包的采购项目，对于联合协议或者分包意向协议约定小微企业的合同份额占到合同总金额</w:t>
      </w:r>
      <w:r>
        <w:rPr>
          <w:rFonts w:cs="仿宋_GB2312" w:asciiTheme="minorEastAsia" w:hAnsiTheme="minorEastAsia"/>
          <w:sz w:val="24"/>
          <w:szCs w:val="24"/>
        </w:rPr>
        <w:t>30%</w:t>
      </w:r>
      <w:r>
        <w:rPr>
          <w:rFonts w:hint="eastAsia" w:cs="仿宋_GB2312" w:asciiTheme="minorEastAsia" w:hAnsiTheme="minorEastAsia"/>
          <w:sz w:val="24"/>
          <w:szCs w:val="24"/>
        </w:rPr>
        <w:t>以上的，对联合体或者大中型企业的报价给予</w:t>
      </w:r>
      <w:r>
        <w:rPr>
          <w:rFonts w:cs="仿宋_GB2312" w:asciiTheme="minorEastAsia" w:hAnsiTheme="minorEastAsia"/>
          <w:sz w:val="24"/>
          <w:szCs w:val="24"/>
        </w:rPr>
        <w:t>4</w:t>
      </w:r>
      <w:r>
        <w:rPr>
          <w:rFonts w:hint="eastAsia" w:cs="仿宋_GB2312" w:asciiTheme="minorEastAsia" w:hAnsiTheme="minorEastAsia"/>
          <w:sz w:val="24"/>
          <w:szCs w:val="24"/>
        </w:rPr>
        <w:t>—</w:t>
      </w:r>
      <w:r>
        <w:rPr>
          <w:rFonts w:cs="仿宋_GB2312" w:asciiTheme="minorEastAsia" w:hAnsiTheme="minorEastAsia"/>
          <w:sz w:val="24"/>
          <w:szCs w:val="24"/>
        </w:rPr>
        <w:t>6%</w:t>
      </w:r>
      <w:r>
        <w:rPr>
          <w:rFonts w:hint="eastAsia" w:cs="仿宋_GB2312" w:asciiTheme="minorEastAsia" w:hAnsiTheme="minorEastAsia"/>
          <w:sz w:val="24"/>
          <w:szCs w:val="24"/>
        </w:rPr>
        <w:t>的扣除，用扣除后的价格参加评审。组成联合体或者接受分包的小微企业与联合体内其他企业、分包企业之间存在直接控股、管理关系的，不享受价格扣除优惠政策。</w:t>
      </w:r>
    </w:p>
    <w:p w14:paraId="2B4CB21A">
      <w:pPr>
        <w:topLinePunct/>
        <w:spacing w:line="360" w:lineRule="auto"/>
        <w:ind w:firstLine="480" w:firstLineChars="200"/>
        <w:contextualSpacing/>
        <w:rPr>
          <w:rFonts w:cs="仿宋_GB2312" w:asciiTheme="minorEastAsia" w:hAnsiTheme="minorEastAsia"/>
          <w:sz w:val="24"/>
          <w:szCs w:val="24"/>
        </w:rPr>
      </w:pPr>
      <w:r>
        <w:rPr>
          <w:rFonts w:cs="仿宋_GB2312" w:asciiTheme="minorEastAsia" w:hAnsiTheme="minorEastAsia"/>
          <w:sz w:val="24"/>
          <w:szCs w:val="24"/>
        </w:rPr>
        <w:t>5</w:t>
      </w:r>
      <w:r>
        <w:rPr>
          <w:rFonts w:hint="eastAsia" w:cs="仿宋_GB2312" w:asciiTheme="minorEastAsia" w:hAnsiTheme="minorEastAsia"/>
          <w:sz w:val="24"/>
          <w:szCs w:val="24"/>
        </w:rPr>
        <w:t>、按照本次采购标的所属行业的划型标准，符合条件的中小企业应按照招标文件格式要求提供《中小企业声明函》，否则不得享受相关中小企业扶持政策。</w:t>
      </w:r>
    </w:p>
    <w:p w14:paraId="48E8590C">
      <w:pPr>
        <w:topLinePunct/>
        <w:spacing w:line="360" w:lineRule="auto"/>
        <w:ind w:firstLine="482" w:firstLineChars="200"/>
        <w:contextualSpacing/>
        <w:rPr>
          <w:rFonts w:cs="仿宋_GB2312" w:asciiTheme="minorEastAsia" w:hAnsiTheme="minorEastAsia"/>
          <w:b/>
          <w:sz w:val="24"/>
          <w:szCs w:val="24"/>
          <w:lang w:val="zh-CN"/>
        </w:rPr>
      </w:pPr>
      <w:r>
        <w:rPr>
          <w:rFonts w:hint="eastAsia" w:cs="仿宋_GB2312" w:asciiTheme="minorEastAsia" w:hAnsiTheme="minorEastAsia"/>
          <w:b/>
          <w:sz w:val="24"/>
          <w:szCs w:val="24"/>
          <w:lang w:val="zh-CN"/>
        </w:rPr>
        <w:t>三、支持监狱企业发展</w:t>
      </w:r>
    </w:p>
    <w:p w14:paraId="5C19CE26">
      <w:pPr>
        <w:spacing w:line="360" w:lineRule="auto"/>
        <w:ind w:firstLine="480" w:firstLineChars="200"/>
        <w:contextualSpacing/>
        <w:rPr>
          <w:rFonts w:cs="仿宋_GB2312" w:asciiTheme="minorEastAsia" w:hAnsiTheme="minorEastAsia"/>
          <w:sz w:val="24"/>
          <w:szCs w:val="24"/>
          <w:lang w:val="zh-CN"/>
        </w:rPr>
      </w:pPr>
      <w:r>
        <w:rPr>
          <w:rFonts w:hint="eastAsia" w:cs="仿宋_GB2312" w:asciiTheme="minorEastAsia" w:hAnsiTheme="minorEastAsia"/>
          <w:sz w:val="24"/>
          <w:szCs w:val="24"/>
          <w:lang w:val="zh-CN"/>
        </w:rPr>
        <w:t>按照财政部、司法部发布的《关于政府采购支持监狱企业发展有关问题的通知》（财库[2014]68号）规定，在政府采购活动中，监狱企业视同小型、微型企业，享受评审中价格扣除的政府采购政策，用扣除后的价格参与评审。监狱企业应当提供由省级以上监狱管理局、戒毒管理局(含新疆生产建设兵团)出具的属于监狱企业的证明文件。</w:t>
      </w:r>
    </w:p>
    <w:p w14:paraId="2CA1C280">
      <w:pPr>
        <w:spacing w:line="360" w:lineRule="auto"/>
        <w:ind w:firstLine="482" w:firstLineChars="200"/>
        <w:contextualSpacing/>
        <w:rPr>
          <w:rFonts w:cs="仿宋_GB2312" w:asciiTheme="minorEastAsia" w:hAnsiTheme="minorEastAsia"/>
          <w:b/>
          <w:sz w:val="24"/>
          <w:szCs w:val="24"/>
          <w:lang w:val="zh-CN"/>
        </w:rPr>
      </w:pPr>
      <w:r>
        <w:rPr>
          <w:rFonts w:hint="eastAsia" w:cs="仿宋_GB2312" w:asciiTheme="minorEastAsia" w:hAnsiTheme="minorEastAsia"/>
          <w:b/>
          <w:sz w:val="24"/>
          <w:szCs w:val="24"/>
          <w:lang w:val="zh-CN"/>
        </w:rPr>
        <w:t>四、促进残疾人就业</w:t>
      </w:r>
    </w:p>
    <w:p w14:paraId="209025D4">
      <w:pPr>
        <w:pStyle w:val="17"/>
        <w:spacing w:line="360" w:lineRule="auto"/>
        <w:ind w:firstLine="480" w:firstLineChars="200"/>
        <w:contextualSpacing/>
        <w:rPr>
          <w:rFonts w:cs="仿宋_GB2312" w:asciiTheme="minorEastAsia" w:hAnsiTheme="minorEastAsia" w:eastAsiaTheme="minorEastAsia"/>
          <w:szCs w:val="24"/>
          <w:lang w:val="zh-CN"/>
        </w:rPr>
      </w:pPr>
      <w:r>
        <w:rPr>
          <w:rFonts w:hint="eastAsia" w:cs="仿宋_GB2312" w:asciiTheme="minorEastAsia" w:hAnsiTheme="minorEastAsia" w:eastAsiaTheme="minorEastAsia"/>
          <w:szCs w:val="24"/>
          <w:lang w:val="zh-CN"/>
        </w:rPr>
        <w:t>1、按照财政部、民政部、中国残疾人联合会和残疾人发布的《三部门联合发布关于促进残疾人就业政府采购政策的通知》（财库[2017]141号）规定，在政府采购活动中，残疾人福利性单位视同小型、微型企业，享受评审中价格扣除的政府采购政策。对残疾人福利性单位提供本单位制造的货物、承担的工程或者服务，或者提供其他残疾人福利性单位制造的货物（不包括使用非残疾人福利性单位注册商标的货物）用扣除后的价格参与评审。</w:t>
      </w:r>
      <w:r>
        <w:rPr>
          <w:rFonts w:hint="eastAsia" w:asciiTheme="minorEastAsia" w:hAnsiTheme="minorEastAsia" w:eastAsiaTheme="minorEastAsia"/>
          <w:szCs w:val="24"/>
        </w:rPr>
        <w:t>残疾人福利性单位属于小型、微型企业的，不重复享受政策。</w:t>
      </w:r>
    </w:p>
    <w:p w14:paraId="3275A7A2">
      <w:pPr>
        <w:pStyle w:val="17"/>
        <w:spacing w:line="360" w:lineRule="auto"/>
        <w:ind w:firstLine="480" w:firstLineChars="200"/>
        <w:contextualSpacing/>
        <w:rPr>
          <w:rFonts w:cs="仿宋_GB2312" w:asciiTheme="minorEastAsia" w:hAnsiTheme="minorEastAsia" w:eastAsiaTheme="minorEastAsia"/>
          <w:szCs w:val="24"/>
          <w:lang w:val="zh-CN"/>
        </w:rPr>
      </w:pPr>
      <w:r>
        <w:rPr>
          <w:rFonts w:hint="eastAsia" w:cs="仿宋_GB2312" w:asciiTheme="minorEastAsia" w:hAnsiTheme="minorEastAsia" w:eastAsiaTheme="minorEastAsia"/>
          <w:szCs w:val="24"/>
          <w:lang w:val="zh-CN"/>
        </w:rPr>
        <w:t>2、符合条件的残疾人福利性单位在参加政府采购活动时，应当提供《三部门联合发布关于促进残疾人就业政府采购政策的通知》规定的《残疾人福利性单位声明函》，并对声明的真实性负责。任何单位或者个人在政府采购活动中均不得要求残疾人福利性单位提供其他证明声明函内容的材料。</w:t>
      </w:r>
    </w:p>
    <w:p w14:paraId="78AFA4D7">
      <w:pPr>
        <w:pStyle w:val="17"/>
        <w:spacing w:line="360" w:lineRule="auto"/>
        <w:ind w:firstLine="480" w:firstLineChars="200"/>
        <w:contextualSpacing/>
        <w:rPr>
          <w:rFonts w:cs="仿宋_GB2312" w:asciiTheme="minorEastAsia" w:hAnsiTheme="minorEastAsia" w:eastAsiaTheme="minorEastAsia"/>
          <w:szCs w:val="24"/>
          <w:lang w:val="zh-CN"/>
        </w:rPr>
      </w:pPr>
      <w:r>
        <w:rPr>
          <w:rFonts w:hint="eastAsia" w:cs="仿宋_GB2312" w:asciiTheme="minorEastAsia" w:hAnsiTheme="minorEastAsia" w:eastAsiaTheme="minorEastAsia"/>
          <w:szCs w:val="24"/>
          <w:lang w:val="zh-CN"/>
        </w:rPr>
        <w:t>3、成交人为残疾人福利性单位的，招标人应当随成交结果同时公告其《残疾人福利性单位声明函》，接受社会监督。</w:t>
      </w:r>
    </w:p>
    <w:p w14:paraId="55AB5643">
      <w:pPr>
        <w:pStyle w:val="17"/>
        <w:spacing w:line="360" w:lineRule="auto"/>
        <w:ind w:left="282" w:hanging="282" w:hangingChars="78"/>
        <w:contextualSpacing/>
        <w:jc w:val="center"/>
        <w:rPr>
          <w:rFonts w:cs="宋体" w:asciiTheme="majorEastAsia" w:hAnsiTheme="majorEastAsia" w:eastAsiaTheme="majorEastAsia"/>
          <w:b/>
          <w:kern w:val="0"/>
          <w:sz w:val="36"/>
          <w:szCs w:val="36"/>
        </w:rPr>
      </w:pPr>
    </w:p>
    <w:p w14:paraId="1C150CD9">
      <w:pPr>
        <w:jc w:val="center"/>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第六章 资格审查与评标</w:t>
      </w:r>
    </w:p>
    <w:p w14:paraId="708EFEE8">
      <w:pPr>
        <w:pStyle w:val="17"/>
        <w:spacing w:line="360" w:lineRule="auto"/>
        <w:contextualSpacing/>
        <w:rPr>
          <w:rFonts w:asciiTheme="minorEastAsia" w:hAnsiTheme="minorEastAsia" w:eastAsiaTheme="minorEastAsia"/>
          <w:bCs/>
          <w:szCs w:val="24"/>
        </w:rPr>
      </w:pPr>
      <w:r>
        <w:rPr>
          <w:rFonts w:cs="仿宋_GB2312" w:asciiTheme="minorEastAsia" w:hAnsiTheme="minorEastAsia" w:eastAsiaTheme="minorEastAsia"/>
          <w:b/>
          <w:szCs w:val="24"/>
          <w:lang w:val="zh-CN"/>
        </w:rPr>
        <w:t>一、资格审查</w:t>
      </w:r>
    </w:p>
    <w:p w14:paraId="2181CCB7">
      <w:pPr>
        <w:spacing w:line="360" w:lineRule="auto"/>
        <w:ind w:right="420" w:rightChars="200"/>
        <w:contextualSpacing/>
        <w:rPr>
          <w:rFonts w:cs="仿宋_GB2312" w:asciiTheme="minorEastAsia" w:hAnsiTheme="minorEastAsia"/>
          <w:sz w:val="24"/>
          <w:szCs w:val="24"/>
          <w:lang w:val="zh-CN"/>
        </w:rPr>
      </w:pPr>
      <w:r>
        <w:rPr>
          <w:rFonts w:hint="eastAsia" w:asciiTheme="minorEastAsia" w:hAnsiTheme="minorEastAsia"/>
          <w:bCs/>
          <w:sz w:val="24"/>
          <w:szCs w:val="24"/>
        </w:rPr>
        <w:t>（一）询价小组依法对供应商资格进行审查</w:t>
      </w:r>
      <w:r>
        <w:rPr>
          <w:rFonts w:cs="仿宋_GB2312" w:asciiTheme="minorEastAsia" w:hAnsiTheme="minorEastAsia"/>
          <w:sz w:val="24"/>
          <w:szCs w:val="24"/>
          <w:lang w:val="zh-CN"/>
        </w:rPr>
        <w:t>。</w:t>
      </w:r>
      <w:r>
        <w:rPr>
          <w:rFonts w:hint="eastAsia" w:cs="仿宋_GB2312" w:asciiTheme="minorEastAsia" w:hAnsiTheme="minorEastAsia"/>
          <w:sz w:val="24"/>
          <w:szCs w:val="24"/>
          <w:lang w:val="zh-CN"/>
        </w:rPr>
        <w:t>确定符合资格的供应商不少于3家，将</w:t>
      </w:r>
      <w:r>
        <w:rPr>
          <w:rFonts w:ascii="ˎ̥" w:hAnsi="ˎ̥"/>
          <w:sz w:val="24"/>
          <w:szCs w:val="24"/>
        </w:rPr>
        <w:t>对响应文件的有效性、完整性和响应程度进行审查</w:t>
      </w:r>
      <w:r>
        <w:rPr>
          <w:rFonts w:hint="eastAsia" w:ascii="ˎ̥" w:hAnsi="ˎ̥"/>
          <w:sz w:val="24"/>
          <w:szCs w:val="24"/>
        </w:rPr>
        <w:t>并对响应文件进行评审</w:t>
      </w:r>
      <w:r>
        <w:rPr>
          <w:rFonts w:hint="eastAsia" w:cs="仿宋_GB2312" w:asciiTheme="minorEastAsia" w:hAnsiTheme="minorEastAsia"/>
          <w:sz w:val="24"/>
          <w:szCs w:val="24"/>
          <w:lang w:val="zh-CN"/>
        </w:rPr>
        <w:t>。</w:t>
      </w:r>
    </w:p>
    <w:p w14:paraId="6EC69AF9">
      <w:pPr>
        <w:spacing w:line="360" w:lineRule="auto"/>
        <w:ind w:right="420" w:rightChars="200"/>
        <w:contextualSpacing/>
        <w:rPr>
          <w:rFonts w:cs="仿宋_GB2312" w:asciiTheme="minorEastAsia" w:hAnsiTheme="minorEastAsia"/>
          <w:sz w:val="24"/>
          <w:szCs w:val="24"/>
          <w:lang w:val="zh-CN"/>
        </w:rPr>
      </w:pPr>
      <w:r>
        <w:rPr>
          <w:rFonts w:hint="eastAsia" w:cs="仿宋_GB2312" w:asciiTheme="minorEastAsia" w:hAnsiTheme="minorEastAsia"/>
          <w:sz w:val="24"/>
          <w:szCs w:val="24"/>
          <w:lang w:val="zh-CN"/>
        </w:rPr>
        <w:t>（二）资格证明材料（本栏所列内容为本项目的资格审查条件，如有一项不符合要求，则不能进入下一步评审）。</w:t>
      </w:r>
    </w:p>
    <w:p w14:paraId="3C441481">
      <w:pPr>
        <w:spacing w:line="360" w:lineRule="auto"/>
        <w:ind w:right="420" w:rightChars="200"/>
        <w:contextualSpacing/>
        <w:rPr>
          <w:rFonts w:cs="仿宋_GB2312" w:asciiTheme="minorEastAsia" w:hAnsiTheme="minorEastAsia"/>
          <w:sz w:val="24"/>
          <w:szCs w:val="24"/>
          <w:lang w:val="zh-CN"/>
        </w:rPr>
      </w:pPr>
      <w:r>
        <w:rPr>
          <w:rFonts w:hint="eastAsia" w:cs="仿宋_GB2312" w:asciiTheme="minorEastAsia" w:hAnsiTheme="minorEastAsia"/>
          <w:sz w:val="24"/>
          <w:szCs w:val="24"/>
          <w:lang w:val="zh-CN"/>
        </w:rPr>
        <w:t>（三）资格审查中所涉及到的证书及材料，均须在电子投标文件中提供原件扫描件（或图片）。</w:t>
      </w:r>
    </w:p>
    <w:tbl>
      <w:tblPr>
        <w:tblStyle w:val="27"/>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1"/>
        <w:gridCol w:w="2185"/>
        <w:gridCol w:w="6243"/>
      </w:tblGrid>
      <w:tr w14:paraId="4B316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1" w:type="dxa"/>
            <w:vAlign w:val="center"/>
          </w:tcPr>
          <w:p w14:paraId="749223BA">
            <w:pPr>
              <w:spacing w:line="360" w:lineRule="auto"/>
              <w:jc w:val="center"/>
              <w:rPr>
                <w:rFonts w:asciiTheme="minorEastAsia" w:hAnsiTheme="minorEastAsia"/>
                <w:b/>
                <w:sz w:val="24"/>
                <w:szCs w:val="24"/>
              </w:rPr>
            </w:pPr>
            <w:r>
              <w:rPr>
                <w:rFonts w:hint="eastAsia" w:asciiTheme="minorEastAsia" w:hAnsiTheme="minorEastAsia"/>
                <w:b/>
                <w:sz w:val="24"/>
                <w:szCs w:val="24"/>
              </w:rPr>
              <w:t>序号</w:t>
            </w:r>
          </w:p>
        </w:tc>
        <w:tc>
          <w:tcPr>
            <w:tcW w:w="2185" w:type="dxa"/>
            <w:vAlign w:val="center"/>
          </w:tcPr>
          <w:p w14:paraId="3F78FB83">
            <w:pPr>
              <w:spacing w:line="360" w:lineRule="auto"/>
              <w:jc w:val="center"/>
              <w:rPr>
                <w:rFonts w:asciiTheme="minorEastAsia" w:hAnsiTheme="minorEastAsia"/>
                <w:b/>
                <w:sz w:val="24"/>
                <w:szCs w:val="24"/>
              </w:rPr>
            </w:pPr>
            <w:r>
              <w:rPr>
                <w:rFonts w:hint="eastAsia" w:asciiTheme="minorEastAsia" w:hAnsiTheme="minorEastAsia"/>
                <w:b/>
                <w:sz w:val="24"/>
                <w:szCs w:val="24"/>
              </w:rPr>
              <w:t>资格审查</w:t>
            </w:r>
            <w:r>
              <w:rPr>
                <w:rFonts w:asciiTheme="minorEastAsia" w:hAnsiTheme="minorEastAsia"/>
                <w:b/>
                <w:sz w:val="24"/>
                <w:szCs w:val="24"/>
              </w:rPr>
              <w:t>因素</w:t>
            </w:r>
          </w:p>
        </w:tc>
        <w:tc>
          <w:tcPr>
            <w:tcW w:w="6243" w:type="dxa"/>
            <w:vAlign w:val="center"/>
          </w:tcPr>
          <w:p w14:paraId="205B561D">
            <w:pPr>
              <w:spacing w:line="360" w:lineRule="auto"/>
              <w:jc w:val="center"/>
              <w:rPr>
                <w:rFonts w:asciiTheme="minorEastAsia" w:hAnsiTheme="minorEastAsia"/>
                <w:b/>
                <w:sz w:val="24"/>
                <w:szCs w:val="24"/>
              </w:rPr>
            </w:pPr>
            <w:r>
              <w:rPr>
                <w:rFonts w:hint="eastAsia" w:asciiTheme="minorEastAsia" w:hAnsiTheme="minorEastAsia"/>
                <w:b/>
                <w:sz w:val="24"/>
                <w:szCs w:val="24"/>
              </w:rPr>
              <w:t>说明与要求</w:t>
            </w:r>
          </w:p>
        </w:tc>
      </w:tr>
      <w:tr w14:paraId="7BEDB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1" w:type="dxa"/>
            <w:vAlign w:val="center"/>
          </w:tcPr>
          <w:p w14:paraId="0E230240">
            <w:pPr>
              <w:spacing w:line="360" w:lineRule="auto"/>
              <w:jc w:val="center"/>
              <w:rPr>
                <w:rFonts w:asciiTheme="minorEastAsia" w:hAnsiTheme="minorEastAsia"/>
                <w:b/>
                <w:sz w:val="24"/>
                <w:szCs w:val="24"/>
              </w:rPr>
            </w:pPr>
            <w:r>
              <w:rPr>
                <w:rFonts w:hint="eastAsia" w:asciiTheme="minorEastAsia" w:hAnsiTheme="minorEastAsia"/>
                <w:b/>
                <w:sz w:val="24"/>
                <w:szCs w:val="24"/>
              </w:rPr>
              <w:t>1</w:t>
            </w:r>
          </w:p>
        </w:tc>
        <w:tc>
          <w:tcPr>
            <w:tcW w:w="2185" w:type="dxa"/>
            <w:vAlign w:val="center"/>
          </w:tcPr>
          <w:p w14:paraId="77EC2C71">
            <w:pPr>
              <w:spacing w:line="360" w:lineRule="auto"/>
              <w:jc w:val="center"/>
              <w:rPr>
                <w:rFonts w:asciiTheme="minorEastAsia" w:hAnsiTheme="minorEastAsia"/>
                <w:b/>
                <w:sz w:val="24"/>
                <w:szCs w:val="24"/>
              </w:rPr>
            </w:pPr>
            <w:r>
              <w:rPr>
                <w:rFonts w:hint="eastAsia" w:asciiTheme="minorEastAsia" w:hAnsiTheme="minorEastAsia"/>
                <w:b/>
                <w:sz w:val="24"/>
                <w:szCs w:val="24"/>
              </w:rPr>
              <w:t>投标函</w:t>
            </w:r>
          </w:p>
        </w:tc>
        <w:tc>
          <w:tcPr>
            <w:tcW w:w="6243" w:type="dxa"/>
            <w:vAlign w:val="center"/>
          </w:tcPr>
          <w:p w14:paraId="50762507">
            <w:pPr>
              <w:spacing w:line="360" w:lineRule="auto"/>
              <w:rPr>
                <w:rFonts w:asciiTheme="minorEastAsia" w:hAnsiTheme="minorEastAsia"/>
                <w:b/>
                <w:sz w:val="24"/>
                <w:szCs w:val="24"/>
              </w:rPr>
            </w:pPr>
            <w:r>
              <w:rPr>
                <w:rFonts w:hint="eastAsia" w:ascii="宋体" w:hAnsi="宋体" w:cs="微软雅黑"/>
                <w:bCs/>
                <w:sz w:val="24"/>
                <w:szCs w:val="24"/>
              </w:rPr>
              <w:t>参考招标文件第八章4.1格式填写</w:t>
            </w:r>
          </w:p>
        </w:tc>
      </w:tr>
      <w:tr w14:paraId="6BF53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1" w:type="dxa"/>
            <w:vAlign w:val="center"/>
          </w:tcPr>
          <w:p w14:paraId="02ADD550">
            <w:pPr>
              <w:spacing w:line="360" w:lineRule="auto"/>
              <w:jc w:val="center"/>
              <w:rPr>
                <w:rFonts w:asciiTheme="minorEastAsia" w:hAnsiTheme="minorEastAsia"/>
                <w:b/>
                <w:sz w:val="24"/>
                <w:szCs w:val="24"/>
              </w:rPr>
            </w:pPr>
            <w:r>
              <w:rPr>
                <w:rFonts w:hint="eastAsia" w:asciiTheme="minorEastAsia" w:hAnsiTheme="minorEastAsia"/>
                <w:b/>
                <w:sz w:val="24"/>
                <w:szCs w:val="24"/>
              </w:rPr>
              <w:t>2</w:t>
            </w:r>
          </w:p>
        </w:tc>
        <w:tc>
          <w:tcPr>
            <w:tcW w:w="2185" w:type="dxa"/>
            <w:vAlign w:val="center"/>
          </w:tcPr>
          <w:p w14:paraId="2F732B80">
            <w:pPr>
              <w:spacing w:line="360" w:lineRule="auto"/>
              <w:jc w:val="center"/>
              <w:rPr>
                <w:rFonts w:asciiTheme="minorEastAsia" w:hAnsiTheme="minorEastAsia"/>
                <w:b/>
                <w:sz w:val="24"/>
                <w:szCs w:val="24"/>
              </w:rPr>
            </w:pPr>
            <w:r>
              <w:rPr>
                <w:rFonts w:hint="eastAsia" w:asciiTheme="minorEastAsia" w:hAnsiTheme="minorEastAsia"/>
                <w:b/>
                <w:sz w:val="24"/>
                <w:szCs w:val="24"/>
              </w:rPr>
              <w:t>中小企业</w:t>
            </w:r>
          </w:p>
        </w:tc>
        <w:tc>
          <w:tcPr>
            <w:tcW w:w="6243" w:type="dxa"/>
            <w:vAlign w:val="center"/>
          </w:tcPr>
          <w:p w14:paraId="6BED26F5">
            <w:pPr>
              <w:spacing w:line="360" w:lineRule="auto"/>
              <w:rPr>
                <w:rFonts w:ascii="宋体" w:hAnsi="宋体" w:cs="微软雅黑"/>
                <w:bCs/>
                <w:sz w:val="24"/>
                <w:szCs w:val="24"/>
              </w:rPr>
            </w:pPr>
            <w:r>
              <w:rPr>
                <w:rFonts w:hint="eastAsia" w:ascii="宋体" w:hAnsi="宋体" w:cs="微软雅黑"/>
                <w:bCs/>
                <w:sz w:val="24"/>
                <w:szCs w:val="24"/>
              </w:rPr>
              <w:t>（1）中、小、微型企业出具《中小企业声明函》</w:t>
            </w:r>
          </w:p>
          <w:p w14:paraId="41CB5E7D">
            <w:pPr>
              <w:spacing w:line="360" w:lineRule="auto"/>
              <w:rPr>
                <w:rFonts w:ascii="宋体" w:hAnsi="宋体" w:cs="微软雅黑"/>
                <w:bCs/>
                <w:sz w:val="24"/>
                <w:szCs w:val="24"/>
              </w:rPr>
            </w:pPr>
            <w:r>
              <w:rPr>
                <w:rFonts w:hint="eastAsia" w:ascii="宋体" w:hAnsi="宋体" w:cs="微软雅黑"/>
                <w:bCs/>
                <w:sz w:val="24"/>
                <w:szCs w:val="24"/>
              </w:rPr>
              <w:t>（2）残疾人福利性单位出具《残疾人福利企业声明函》</w:t>
            </w:r>
          </w:p>
          <w:p w14:paraId="4E110696">
            <w:pPr>
              <w:spacing w:line="360" w:lineRule="auto"/>
              <w:rPr>
                <w:rFonts w:ascii="宋体" w:hAnsi="宋体" w:cs="微软雅黑"/>
                <w:bCs/>
                <w:sz w:val="24"/>
                <w:szCs w:val="24"/>
              </w:rPr>
            </w:pPr>
            <w:r>
              <w:rPr>
                <w:rFonts w:hint="eastAsia" w:ascii="宋体" w:hAnsi="宋体" w:cs="微软雅黑"/>
                <w:bCs/>
                <w:sz w:val="24"/>
                <w:szCs w:val="24"/>
              </w:rPr>
              <w:t>（3）监狱企业提供由省级以上监狱管理局、戒毒管理局(含新疆生产建设兵团)出具的属于监狱企业的证明文件</w:t>
            </w:r>
          </w:p>
        </w:tc>
      </w:tr>
      <w:tr w14:paraId="54535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1" w:type="dxa"/>
            <w:vAlign w:val="center"/>
          </w:tcPr>
          <w:p w14:paraId="06907E4A">
            <w:pPr>
              <w:spacing w:line="360" w:lineRule="auto"/>
              <w:jc w:val="center"/>
              <w:rPr>
                <w:rFonts w:asciiTheme="minorEastAsia" w:hAnsiTheme="minorEastAsia"/>
                <w:b/>
                <w:sz w:val="24"/>
                <w:szCs w:val="24"/>
              </w:rPr>
            </w:pPr>
            <w:r>
              <w:rPr>
                <w:rFonts w:hint="eastAsia" w:asciiTheme="minorEastAsia" w:hAnsiTheme="minorEastAsia"/>
                <w:b/>
                <w:sz w:val="24"/>
                <w:szCs w:val="24"/>
              </w:rPr>
              <w:t>3</w:t>
            </w:r>
          </w:p>
        </w:tc>
        <w:tc>
          <w:tcPr>
            <w:tcW w:w="2185" w:type="dxa"/>
            <w:vAlign w:val="center"/>
          </w:tcPr>
          <w:p w14:paraId="347412B6">
            <w:pPr>
              <w:spacing w:line="360" w:lineRule="auto"/>
              <w:jc w:val="center"/>
              <w:rPr>
                <w:rFonts w:asciiTheme="minorEastAsia" w:hAnsiTheme="minorEastAsia"/>
                <w:b/>
                <w:sz w:val="24"/>
                <w:szCs w:val="24"/>
              </w:rPr>
            </w:pPr>
            <w:r>
              <w:rPr>
                <w:rFonts w:hint="eastAsia" w:asciiTheme="minorEastAsia" w:hAnsiTheme="minorEastAsia"/>
                <w:b/>
                <w:sz w:val="24"/>
                <w:szCs w:val="24"/>
              </w:rPr>
              <w:t>法人或者其他组</w:t>
            </w:r>
          </w:p>
          <w:p w14:paraId="39F6C3E3">
            <w:pPr>
              <w:spacing w:line="360" w:lineRule="auto"/>
              <w:rPr>
                <w:rFonts w:asciiTheme="minorEastAsia" w:hAnsiTheme="minorEastAsia"/>
                <w:b/>
                <w:sz w:val="24"/>
                <w:szCs w:val="24"/>
              </w:rPr>
            </w:pPr>
            <w:r>
              <w:rPr>
                <w:rFonts w:hint="eastAsia" w:asciiTheme="minorEastAsia" w:hAnsiTheme="minorEastAsia"/>
                <w:b/>
                <w:sz w:val="24"/>
                <w:szCs w:val="24"/>
              </w:rPr>
              <w:t>织的营业执照等证明文件，自然人的身份证明</w:t>
            </w:r>
          </w:p>
        </w:tc>
        <w:tc>
          <w:tcPr>
            <w:tcW w:w="6243" w:type="dxa"/>
            <w:vAlign w:val="center"/>
          </w:tcPr>
          <w:p w14:paraId="0516ECF8">
            <w:pPr>
              <w:spacing w:line="360" w:lineRule="auto"/>
              <w:rPr>
                <w:rFonts w:ascii="宋体" w:hAnsi="宋体" w:cs="微软雅黑"/>
                <w:bCs/>
                <w:sz w:val="24"/>
                <w:szCs w:val="24"/>
              </w:rPr>
            </w:pPr>
            <w:r>
              <w:rPr>
                <w:rFonts w:hint="eastAsia" w:ascii="宋体" w:hAnsi="宋体" w:cs="微软雅黑"/>
                <w:bCs/>
                <w:sz w:val="24"/>
                <w:szCs w:val="24"/>
              </w:rPr>
              <w:t>（1）企业法人营业执照或营业执照。（企业提供）</w:t>
            </w:r>
          </w:p>
          <w:p w14:paraId="57D169CE">
            <w:pPr>
              <w:spacing w:line="360" w:lineRule="auto"/>
              <w:rPr>
                <w:rFonts w:ascii="宋体" w:hAnsi="宋体" w:cs="微软雅黑"/>
                <w:bCs/>
                <w:sz w:val="24"/>
                <w:szCs w:val="24"/>
              </w:rPr>
            </w:pPr>
            <w:r>
              <w:rPr>
                <w:rFonts w:hint="eastAsia" w:ascii="宋体" w:hAnsi="宋体" w:cs="微软雅黑"/>
                <w:bCs/>
                <w:sz w:val="24"/>
                <w:szCs w:val="24"/>
              </w:rPr>
              <w:t>（2）事业单位法人证书。（事业单位提供）</w:t>
            </w:r>
          </w:p>
          <w:p w14:paraId="5C3D5417">
            <w:pPr>
              <w:spacing w:line="360" w:lineRule="auto"/>
              <w:rPr>
                <w:rFonts w:ascii="宋体" w:hAnsi="宋体" w:cs="微软雅黑"/>
                <w:bCs/>
                <w:sz w:val="24"/>
                <w:szCs w:val="24"/>
              </w:rPr>
            </w:pPr>
            <w:r>
              <w:rPr>
                <w:rFonts w:hint="eastAsia" w:ascii="宋体" w:hAnsi="宋体" w:cs="微软雅黑"/>
                <w:bCs/>
                <w:sz w:val="24"/>
                <w:szCs w:val="24"/>
              </w:rPr>
              <w:t>（3）执业许可证。（非企业专业服务机构提供）</w:t>
            </w:r>
          </w:p>
          <w:p w14:paraId="05587BCB">
            <w:pPr>
              <w:spacing w:line="360" w:lineRule="auto"/>
              <w:rPr>
                <w:rFonts w:ascii="宋体" w:hAnsi="宋体" w:cs="微软雅黑"/>
                <w:bCs/>
                <w:sz w:val="24"/>
                <w:szCs w:val="24"/>
              </w:rPr>
            </w:pPr>
            <w:r>
              <w:rPr>
                <w:rFonts w:hint="eastAsia" w:ascii="宋体" w:hAnsi="宋体" w:cs="微软雅黑"/>
                <w:bCs/>
                <w:sz w:val="24"/>
                <w:szCs w:val="24"/>
              </w:rPr>
              <w:t>（4）个体工商户营业执照。（个体工商户提供）</w:t>
            </w:r>
          </w:p>
          <w:p w14:paraId="3675CCF9">
            <w:pPr>
              <w:spacing w:line="360" w:lineRule="auto"/>
              <w:rPr>
                <w:rFonts w:ascii="宋体" w:hAnsi="宋体" w:cs="微软雅黑"/>
                <w:bCs/>
                <w:sz w:val="24"/>
                <w:szCs w:val="24"/>
              </w:rPr>
            </w:pPr>
            <w:r>
              <w:rPr>
                <w:rFonts w:hint="eastAsia" w:ascii="宋体" w:hAnsi="宋体" w:cs="微软雅黑"/>
                <w:bCs/>
                <w:sz w:val="24"/>
                <w:szCs w:val="24"/>
              </w:rPr>
              <w:t>（5）自然人身份证明。（自然人提供）</w:t>
            </w:r>
          </w:p>
          <w:p w14:paraId="42D87581">
            <w:pPr>
              <w:spacing w:line="360" w:lineRule="auto"/>
              <w:rPr>
                <w:rFonts w:ascii="宋体" w:hAnsi="宋体" w:cs="微软雅黑"/>
                <w:bCs/>
                <w:sz w:val="24"/>
                <w:szCs w:val="24"/>
              </w:rPr>
            </w:pPr>
            <w:r>
              <w:rPr>
                <w:rFonts w:hint="eastAsia" w:ascii="宋体" w:hAnsi="宋体" w:cs="微软雅黑"/>
                <w:bCs/>
                <w:sz w:val="24"/>
                <w:szCs w:val="24"/>
              </w:rPr>
              <w:t>（6）民办非企业单位登记证书。（民办非企业单位提供）</w:t>
            </w:r>
          </w:p>
        </w:tc>
      </w:tr>
      <w:tr w14:paraId="03458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1" w:type="dxa"/>
            <w:vAlign w:val="center"/>
          </w:tcPr>
          <w:p w14:paraId="63FE9DE6">
            <w:pPr>
              <w:spacing w:line="360" w:lineRule="auto"/>
              <w:jc w:val="center"/>
              <w:rPr>
                <w:rFonts w:asciiTheme="minorEastAsia" w:hAnsiTheme="minorEastAsia"/>
                <w:b/>
                <w:sz w:val="24"/>
                <w:szCs w:val="24"/>
              </w:rPr>
            </w:pPr>
            <w:r>
              <w:rPr>
                <w:rFonts w:hint="eastAsia" w:asciiTheme="minorEastAsia" w:hAnsiTheme="minorEastAsia"/>
                <w:b/>
                <w:sz w:val="24"/>
                <w:szCs w:val="24"/>
              </w:rPr>
              <w:t>4</w:t>
            </w:r>
          </w:p>
        </w:tc>
        <w:tc>
          <w:tcPr>
            <w:tcW w:w="2185" w:type="dxa"/>
            <w:vAlign w:val="center"/>
          </w:tcPr>
          <w:p w14:paraId="24741346">
            <w:pPr>
              <w:spacing w:line="360" w:lineRule="auto"/>
              <w:jc w:val="center"/>
              <w:rPr>
                <w:rFonts w:asciiTheme="minorEastAsia" w:hAnsiTheme="minorEastAsia"/>
                <w:b/>
                <w:sz w:val="22"/>
                <w:szCs w:val="24"/>
              </w:rPr>
            </w:pPr>
            <w:r>
              <w:rPr>
                <w:rFonts w:hint="eastAsia" w:asciiTheme="minorEastAsia" w:hAnsiTheme="minorEastAsia"/>
                <w:b/>
                <w:sz w:val="22"/>
                <w:szCs w:val="24"/>
              </w:rPr>
              <w:t>襄城县政府采购</w:t>
            </w:r>
          </w:p>
          <w:p w14:paraId="44DB941D">
            <w:pPr>
              <w:spacing w:line="360" w:lineRule="auto"/>
              <w:jc w:val="center"/>
              <w:rPr>
                <w:rFonts w:asciiTheme="minorEastAsia" w:hAnsiTheme="minorEastAsia"/>
                <w:b/>
                <w:sz w:val="24"/>
                <w:szCs w:val="24"/>
              </w:rPr>
            </w:pPr>
            <w:r>
              <w:rPr>
                <w:rFonts w:hint="eastAsia" w:asciiTheme="minorEastAsia" w:hAnsiTheme="minorEastAsia"/>
                <w:b/>
                <w:sz w:val="22"/>
                <w:szCs w:val="24"/>
              </w:rPr>
              <w:t>供应商信用承诺函</w:t>
            </w:r>
          </w:p>
        </w:tc>
        <w:tc>
          <w:tcPr>
            <w:tcW w:w="6243" w:type="dxa"/>
            <w:vAlign w:val="center"/>
          </w:tcPr>
          <w:p w14:paraId="266DA27C">
            <w:pPr>
              <w:spacing w:line="360" w:lineRule="auto"/>
              <w:rPr>
                <w:rFonts w:ascii="宋体" w:hAnsi="宋体" w:cs="微软雅黑"/>
                <w:bCs/>
                <w:sz w:val="24"/>
                <w:szCs w:val="24"/>
              </w:rPr>
            </w:pPr>
            <w:r>
              <w:rPr>
                <w:rFonts w:hint="eastAsia" w:ascii="宋体" w:hAnsi="宋体" w:cs="微软雅黑"/>
                <w:bCs/>
                <w:sz w:val="24"/>
                <w:szCs w:val="24"/>
              </w:rPr>
              <w:t>按照招标文件第八章4</w:t>
            </w:r>
            <w:r>
              <w:rPr>
                <w:rFonts w:ascii="宋体" w:hAnsi="宋体" w:cs="微软雅黑"/>
                <w:bCs/>
                <w:sz w:val="24"/>
                <w:szCs w:val="24"/>
              </w:rPr>
              <w:t xml:space="preserve">.5 </w:t>
            </w:r>
            <w:r>
              <w:rPr>
                <w:rFonts w:hint="eastAsia" w:ascii="宋体" w:hAnsi="宋体" w:cs="微软雅黑"/>
                <w:bCs/>
                <w:sz w:val="24"/>
                <w:szCs w:val="24"/>
              </w:rPr>
              <w:t>格式填写</w:t>
            </w:r>
          </w:p>
        </w:tc>
      </w:tr>
      <w:tr w14:paraId="60F9A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1" w:type="dxa"/>
            <w:vAlign w:val="center"/>
          </w:tcPr>
          <w:p w14:paraId="70CCE415">
            <w:pPr>
              <w:spacing w:line="360" w:lineRule="auto"/>
              <w:jc w:val="center"/>
              <w:rPr>
                <w:rFonts w:asciiTheme="minorEastAsia" w:hAnsiTheme="minorEastAsia"/>
                <w:b/>
                <w:bCs/>
                <w:sz w:val="24"/>
                <w:szCs w:val="24"/>
              </w:rPr>
            </w:pPr>
            <w:r>
              <w:rPr>
                <w:rFonts w:hint="eastAsia" w:asciiTheme="minorEastAsia" w:hAnsiTheme="minorEastAsia"/>
                <w:b/>
                <w:bCs/>
                <w:sz w:val="24"/>
                <w:szCs w:val="24"/>
              </w:rPr>
              <w:t>5</w:t>
            </w:r>
          </w:p>
        </w:tc>
        <w:tc>
          <w:tcPr>
            <w:tcW w:w="2185" w:type="dxa"/>
            <w:vAlign w:val="center"/>
          </w:tcPr>
          <w:p w14:paraId="7EF6A779">
            <w:pPr>
              <w:spacing w:line="360" w:lineRule="auto"/>
              <w:ind w:firstLine="361" w:firstLineChars="150"/>
              <w:rPr>
                <w:rFonts w:asciiTheme="minorEastAsia" w:hAnsiTheme="minorEastAsia"/>
                <w:b/>
                <w:sz w:val="24"/>
                <w:szCs w:val="24"/>
              </w:rPr>
            </w:pPr>
            <w:r>
              <w:rPr>
                <w:rFonts w:hint="eastAsia" w:asciiTheme="minorEastAsia" w:hAnsiTheme="minorEastAsia"/>
                <w:b/>
                <w:bCs/>
                <w:sz w:val="24"/>
                <w:szCs w:val="24"/>
              </w:rPr>
              <w:t>投标报价</w:t>
            </w:r>
          </w:p>
        </w:tc>
        <w:tc>
          <w:tcPr>
            <w:tcW w:w="6243" w:type="dxa"/>
            <w:vAlign w:val="center"/>
          </w:tcPr>
          <w:p w14:paraId="6B0B6120">
            <w:pPr>
              <w:spacing w:line="360" w:lineRule="auto"/>
              <w:jc w:val="left"/>
              <w:rPr>
                <w:rFonts w:asciiTheme="minorEastAsia" w:hAnsiTheme="minorEastAsia"/>
                <w:bCs/>
                <w:sz w:val="24"/>
                <w:szCs w:val="24"/>
              </w:rPr>
            </w:pPr>
            <w:r>
              <w:rPr>
                <w:rFonts w:hint="eastAsia" w:asciiTheme="minorEastAsia" w:hAnsiTheme="minorEastAsia"/>
                <w:bCs/>
                <w:sz w:val="24"/>
                <w:szCs w:val="24"/>
              </w:rPr>
              <w:t>投标报价是否超出招标文件中规定的预算金额，超出预算金额的投标无效。如投标人须知前附表规定最高限价，则超出预算金额和最高限价的投标无效。</w:t>
            </w:r>
          </w:p>
        </w:tc>
      </w:tr>
      <w:tr w14:paraId="3E0E5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1" w:type="dxa"/>
            <w:vAlign w:val="center"/>
          </w:tcPr>
          <w:p w14:paraId="458A9C84">
            <w:pPr>
              <w:spacing w:line="360" w:lineRule="auto"/>
              <w:jc w:val="center"/>
              <w:rPr>
                <w:rFonts w:asciiTheme="minorEastAsia" w:hAnsiTheme="minorEastAsia"/>
                <w:b/>
                <w:bCs/>
                <w:sz w:val="24"/>
                <w:szCs w:val="24"/>
              </w:rPr>
            </w:pPr>
            <w:r>
              <w:rPr>
                <w:rFonts w:hint="eastAsia" w:asciiTheme="minorEastAsia" w:hAnsiTheme="minorEastAsia"/>
                <w:b/>
                <w:bCs/>
                <w:sz w:val="24"/>
                <w:szCs w:val="24"/>
              </w:rPr>
              <w:t>6</w:t>
            </w:r>
          </w:p>
        </w:tc>
        <w:tc>
          <w:tcPr>
            <w:tcW w:w="2185" w:type="dxa"/>
            <w:vAlign w:val="center"/>
          </w:tcPr>
          <w:p w14:paraId="4264C86A">
            <w:pPr>
              <w:spacing w:line="360" w:lineRule="auto"/>
              <w:ind w:firstLine="361" w:firstLineChars="150"/>
              <w:rPr>
                <w:rFonts w:asciiTheme="minorEastAsia" w:hAnsiTheme="minorEastAsia"/>
                <w:b/>
                <w:bCs/>
                <w:sz w:val="24"/>
                <w:szCs w:val="24"/>
              </w:rPr>
            </w:pPr>
            <w:r>
              <w:rPr>
                <w:rFonts w:hint="eastAsia" w:asciiTheme="minorEastAsia" w:hAnsiTheme="minorEastAsia"/>
                <w:b/>
                <w:bCs/>
                <w:sz w:val="24"/>
                <w:szCs w:val="24"/>
              </w:rPr>
              <w:t>投标承诺函</w:t>
            </w:r>
          </w:p>
        </w:tc>
        <w:tc>
          <w:tcPr>
            <w:tcW w:w="6243" w:type="dxa"/>
            <w:vAlign w:val="center"/>
          </w:tcPr>
          <w:p w14:paraId="13222812">
            <w:pPr>
              <w:spacing w:line="360" w:lineRule="auto"/>
              <w:jc w:val="left"/>
              <w:rPr>
                <w:rFonts w:asciiTheme="minorEastAsia" w:hAnsiTheme="minorEastAsia"/>
                <w:bCs/>
                <w:sz w:val="24"/>
                <w:szCs w:val="24"/>
              </w:rPr>
            </w:pPr>
            <w:r>
              <w:rPr>
                <w:rFonts w:hint="eastAsia" w:asciiTheme="minorEastAsia" w:hAnsiTheme="minorEastAsia"/>
                <w:bCs/>
                <w:sz w:val="24"/>
                <w:szCs w:val="24"/>
              </w:rPr>
              <w:t>投标人以投标承诺函的形式替代投标保证金。</w:t>
            </w:r>
          </w:p>
        </w:tc>
      </w:tr>
      <w:tr w14:paraId="61EBE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1" w:type="dxa"/>
            <w:vAlign w:val="center"/>
          </w:tcPr>
          <w:p w14:paraId="0F896076">
            <w:pPr>
              <w:spacing w:line="360" w:lineRule="auto"/>
              <w:jc w:val="center"/>
              <w:rPr>
                <w:rFonts w:asciiTheme="minorEastAsia" w:hAnsiTheme="minorEastAsia"/>
                <w:b/>
                <w:bCs/>
                <w:sz w:val="24"/>
                <w:szCs w:val="24"/>
              </w:rPr>
            </w:pPr>
            <w:r>
              <w:rPr>
                <w:rFonts w:hint="eastAsia" w:asciiTheme="minorEastAsia" w:hAnsiTheme="minorEastAsia"/>
                <w:b/>
                <w:bCs/>
                <w:sz w:val="24"/>
                <w:szCs w:val="24"/>
              </w:rPr>
              <w:t>7</w:t>
            </w:r>
          </w:p>
        </w:tc>
        <w:tc>
          <w:tcPr>
            <w:tcW w:w="2185" w:type="dxa"/>
            <w:vAlign w:val="center"/>
          </w:tcPr>
          <w:p w14:paraId="052D9DDE">
            <w:pPr>
              <w:spacing w:line="360" w:lineRule="auto"/>
              <w:ind w:firstLine="361" w:firstLineChars="150"/>
              <w:rPr>
                <w:rFonts w:asciiTheme="minorEastAsia" w:hAnsiTheme="minorEastAsia"/>
                <w:b/>
                <w:bCs/>
                <w:sz w:val="24"/>
                <w:szCs w:val="24"/>
              </w:rPr>
            </w:pPr>
            <w:r>
              <w:rPr>
                <w:rFonts w:hint="eastAsia" w:asciiTheme="minorEastAsia" w:hAnsiTheme="minorEastAsia"/>
                <w:b/>
                <w:bCs/>
                <w:sz w:val="24"/>
                <w:szCs w:val="24"/>
              </w:rPr>
              <w:t>联合体协议</w:t>
            </w:r>
          </w:p>
        </w:tc>
        <w:tc>
          <w:tcPr>
            <w:tcW w:w="6243" w:type="dxa"/>
            <w:vAlign w:val="center"/>
          </w:tcPr>
          <w:p w14:paraId="1A86A6EE">
            <w:pPr>
              <w:spacing w:line="360" w:lineRule="auto"/>
              <w:jc w:val="left"/>
              <w:rPr>
                <w:rFonts w:asciiTheme="minorEastAsia" w:hAnsiTheme="minorEastAsia"/>
                <w:bCs/>
                <w:sz w:val="24"/>
                <w:szCs w:val="24"/>
              </w:rPr>
            </w:pPr>
            <w:r>
              <w:rPr>
                <w:rFonts w:hint="eastAsia" w:asciiTheme="minorEastAsia" w:hAnsiTheme="minorEastAsia"/>
                <w:bCs/>
                <w:sz w:val="24"/>
                <w:szCs w:val="24"/>
              </w:rPr>
              <w:t>招标文件接受联合体投标且投标人为联合体的，投标人应提供本协议；否则无须提供。</w:t>
            </w:r>
          </w:p>
        </w:tc>
      </w:tr>
      <w:tr w14:paraId="7DB6B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1" w:type="dxa"/>
            <w:vAlign w:val="center"/>
          </w:tcPr>
          <w:p w14:paraId="5C13F291">
            <w:pPr>
              <w:spacing w:line="360" w:lineRule="auto"/>
              <w:jc w:val="center"/>
              <w:rPr>
                <w:rFonts w:asciiTheme="minorEastAsia" w:hAnsiTheme="minorEastAsia"/>
                <w:b/>
                <w:bCs/>
                <w:sz w:val="24"/>
                <w:szCs w:val="24"/>
              </w:rPr>
            </w:pPr>
            <w:r>
              <w:rPr>
                <w:rFonts w:hint="eastAsia" w:asciiTheme="minorEastAsia" w:hAnsiTheme="minorEastAsia"/>
                <w:b/>
                <w:bCs/>
                <w:sz w:val="24"/>
                <w:szCs w:val="24"/>
              </w:rPr>
              <w:t>8</w:t>
            </w:r>
          </w:p>
        </w:tc>
        <w:tc>
          <w:tcPr>
            <w:tcW w:w="2185" w:type="dxa"/>
            <w:vAlign w:val="center"/>
          </w:tcPr>
          <w:p w14:paraId="6E052172">
            <w:pPr>
              <w:spacing w:line="360" w:lineRule="auto"/>
              <w:rPr>
                <w:rFonts w:asciiTheme="minorEastAsia" w:hAnsiTheme="minorEastAsia"/>
                <w:b/>
                <w:bCs/>
                <w:sz w:val="24"/>
                <w:szCs w:val="24"/>
              </w:rPr>
            </w:pPr>
            <w:r>
              <w:rPr>
                <w:rFonts w:hint="eastAsia" w:asciiTheme="minorEastAsia" w:hAnsiTheme="minorEastAsia"/>
                <w:b/>
                <w:bCs/>
                <w:sz w:val="24"/>
                <w:szCs w:val="24"/>
              </w:rPr>
              <w:t>投标人身份证明及授权</w:t>
            </w:r>
          </w:p>
        </w:tc>
        <w:tc>
          <w:tcPr>
            <w:tcW w:w="6243" w:type="dxa"/>
            <w:vAlign w:val="center"/>
          </w:tcPr>
          <w:p w14:paraId="40963609">
            <w:pPr>
              <w:spacing w:line="360" w:lineRule="auto"/>
              <w:jc w:val="left"/>
              <w:rPr>
                <w:rFonts w:asciiTheme="minorEastAsia" w:hAnsiTheme="minorEastAsia"/>
                <w:bCs/>
                <w:sz w:val="24"/>
                <w:szCs w:val="24"/>
              </w:rPr>
            </w:pPr>
            <w:r>
              <w:rPr>
                <w:rFonts w:hint="eastAsia" w:asciiTheme="minorEastAsia" w:hAnsiTheme="minorEastAsia"/>
                <w:bCs/>
                <w:sz w:val="24"/>
                <w:szCs w:val="24"/>
              </w:rPr>
              <w:t>（</w:t>
            </w:r>
            <w:r>
              <w:rPr>
                <w:rFonts w:asciiTheme="minorEastAsia" w:hAnsiTheme="minorEastAsia"/>
                <w:bCs/>
                <w:sz w:val="24"/>
                <w:szCs w:val="24"/>
              </w:rPr>
              <w:t>1</w:t>
            </w:r>
            <w:r>
              <w:rPr>
                <w:rFonts w:hint="eastAsia" w:asciiTheme="minorEastAsia" w:hAnsiTheme="minorEastAsia"/>
                <w:bCs/>
                <w:sz w:val="24"/>
                <w:szCs w:val="24"/>
              </w:rPr>
              <w:t>）法定代表人身份证明或提供法定代表人授权委托书及被授权人身份证明。（法人投标提供）</w:t>
            </w:r>
          </w:p>
          <w:p w14:paraId="14172972">
            <w:pPr>
              <w:spacing w:line="360" w:lineRule="auto"/>
              <w:jc w:val="left"/>
              <w:rPr>
                <w:rFonts w:asciiTheme="minorEastAsia" w:hAnsiTheme="minorEastAsia"/>
                <w:bCs/>
                <w:sz w:val="24"/>
                <w:szCs w:val="24"/>
              </w:rPr>
            </w:pPr>
            <w:r>
              <w:rPr>
                <w:rFonts w:hint="eastAsia" w:asciiTheme="minorEastAsia" w:hAnsiTheme="minorEastAsia"/>
                <w:bCs/>
                <w:sz w:val="24"/>
                <w:szCs w:val="24"/>
              </w:rPr>
              <w:t>（</w:t>
            </w:r>
            <w:r>
              <w:rPr>
                <w:rFonts w:asciiTheme="minorEastAsia" w:hAnsiTheme="minorEastAsia"/>
                <w:bCs/>
                <w:sz w:val="24"/>
                <w:szCs w:val="24"/>
              </w:rPr>
              <w:t>2</w:t>
            </w:r>
            <w:r>
              <w:rPr>
                <w:rFonts w:hint="eastAsia" w:asciiTheme="minorEastAsia" w:hAnsiTheme="minorEastAsia"/>
                <w:bCs/>
                <w:sz w:val="24"/>
                <w:szCs w:val="24"/>
              </w:rPr>
              <w:t>）单位负责人身份证明或提供单位负责人授权委托书及被授权人身份证明。（非法人投标提供）</w:t>
            </w:r>
          </w:p>
          <w:p w14:paraId="27960229">
            <w:pPr>
              <w:spacing w:line="360" w:lineRule="auto"/>
              <w:jc w:val="left"/>
              <w:rPr>
                <w:rFonts w:asciiTheme="minorEastAsia" w:hAnsiTheme="minorEastAsia"/>
                <w:bCs/>
                <w:sz w:val="24"/>
                <w:szCs w:val="24"/>
              </w:rPr>
            </w:pPr>
            <w:r>
              <w:rPr>
                <w:rFonts w:hint="eastAsia" w:asciiTheme="minorEastAsia" w:hAnsiTheme="minorEastAsia"/>
                <w:bCs/>
                <w:sz w:val="24"/>
                <w:szCs w:val="24"/>
              </w:rPr>
              <w:t>注：</w:t>
            </w:r>
          </w:p>
          <w:p w14:paraId="31902F8E">
            <w:pPr>
              <w:spacing w:line="360" w:lineRule="auto"/>
              <w:jc w:val="left"/>
              <w:rPr>
                <w:rFonts w:ascii="楷体" w:hAnsi="楷体" w:eastAsia="楷体"/>
                <w:bCs/>
                <w:sz w:val="24"/>
                <w:szCs w:val="24"/>
              </w:rPr>
            </w:pPr>
            <w:r>
              <w:rPr>
                <w:rFonts w:hint="eastAsia" w:ascii="楷体" w:hAnsi="楷体" w:eastAsia="楷体"/>
                <w:bCs/>
                <w:sz w:val="24"/>
                <w:szCs w:val="24"/>
              </w:rPr>
              <w:t>①企业（银行、保险、石油石化、电力、电信等行业除</w:t>
            </w:r>
          </w:p>
          <w:p w14:paraId="7EC0CBEB">
            <w:pPr>
              <w:spacing w:line="360" w:lineRule="auto"/>
              <w:jc w:val="left"/>
              <w:rPr>
                <w:rFonts w:ascii="楷体" w:hAnsi="楷体" w:eastAsia="楷体"/>
                <w:bCs/>
                <w:sz w:val="24"/>
                <w:szCs w:val="24"/>
              </w:rPr>
            </w:pPr>
            <w:r>
              <w:rPr>
                <w:rFonts w:hint="eastAsia" w:ascii="楷体" w:hAnsi="楷体" w:eastAsia="楷体"/>
                <w:bCs/>
                <w:sz w:val="24"/>
                <w:szCs w:val="24"/>
              </w:rPr>
              <w:t>外）、事业单位和社会团体投标人以法人身份参加投标</w:t>
            </w:r>
          </w:p>
          <w:p w14:paraId="3B0A6D68">
            <w:pPr>
              <w:spacing w:line="360" w:lineRule="auto"/>
              <w:jc w:val="left"/>
              <w:rPr>
                <w:rFonts w:ascii="楷体" w:hAnsi="楷体" w:eastAsia="楷体"/>
                <w:bCs/>
                <w:sz w:val="24"/>
                <w:szCs w:val="24"/>
              </w:rPr>
            </w:pPr>
            <w:r>
              <w:rPr>
                <w:rFonts w:hint="eastAsia" w:ascii="楷体" w:hAnsi="楷体" w:eastAsia="楷体"/>
                <w:bCs/>
                <w:sz w:val="24"/>
                <w:szCs w:val="24"/>
              </w:rPr>
              <w:t>的，法定代表人应与实际提交的“营业执照等证明文件”</w:t>
            </w:r>
          </w:p>
          <w:p w14:paraId="73993463">
            <w:pPr>
              <w:spacing w:line="360" w:lineRule="auto"/>
              <w:jc w:val="left"/>
              <w:rPr>
                <w:rFonts w:ascii="楷体" w:hAnsi="楷体" w:eastAsia="楷体"/>
                <w:bCs/>
                <w:sz w:val="24"/>
                <w:szCs w:val="24"/>
              </w:rPr>
            </w:pPr>
            <w:r>
              <w:rPr>
                <w:rFonts w:hint="eastAsia" w:ascii="楷体" w:hAnsi="楷体" w:eastAsia="楷体"/>
                <w:bCs/>
                <w:sz w:val="24"/>
                <w:szCs w:val="24"/>
              </w:rPr>
              <w:t>载明的一致。</w:t>
            </w:r>
          </w:p>
          <w:p w14:paraId="78B03065">
            <w:pPr>
              <w:spacing w:line="360" w:lineRule="auto"/>
              <w:jc w:val="left"/>
              <w:rPr>
                <w:rFonts w:ascii="楷体" w:hAnsi="楷体" w:eastAsia="楷体"/>
                <w:bCs/>
                <w:sz w:val="24"/>
                <w:szCs w:val="24"/>
              </w:rPr>
            </w:pPr>
            <w:r>
              <w:rPr>
                <w:rFonts w:hint="eastAsia" w:ascii="楷体" w:hAnsi="楷体" w:eastAsia="楷体"/>
                <w:bCs/>
                <w:sz w:val="24"/>
                <w:szCs w:val="24"/>
              </w:rPr>
              <w:t>②银行、保险、石油石化、电力、电信等行业：以法人</w:t>
            </w:r>
          </w:p>
          <w:p w14:paraId="34628011">
            <w:pPr>
              <w:spacing w:line="360" w:lineRule="auto"/>
              <w:jc w:val="left"/>
              <w:rPr>
                <w:rFonts w:ascii="楷体" w:hAnsi="楷体" w:eastAsia="楷体"/>
                <w:bCs/>
                <w:sz w:val="24"/>
                <w:szCs w:val="24"/>
              </w:rPr>
            </w:pPr>
            <w:r>
              <w:rPr>
                <w:rFonts w:hint="eastAsia" w:ascii="楷体" w:hAnsi="楷体" w:eastAsia="楷体"/>
                <w:bCs/>
                <w:sz w:val="24"/>
                <w:szCs w:val="24"/>
              </w:rPr>
              <w:t>身份参加投标的，法定代表人应与实际提交的“营业执</w:t>
            </w:r>
          </w:p>
          <w:p w14:paraId="6DCED43B">
            <w:pPr>
              <w:spacing w:line="360" w:lineRule="auto"/>
              <w:jc w:val="left"/>
              <w:rPr>
                <w:rFonts w:ascii="楷体" w:hAnsi="楷体" w:eastAsia="楷体"/>
                <w:bCs/>
                <w:sz w:val="24"/>
                <w:szCs w:val="24"/>
              </w:rPr>
            </w:pPr>
            <w:r>
              <w:rPr>
                <w:rFonts w:hint="eastAsia" w:ascii="楷体" w:hAnsi="楷体" w:eastAsia="楷体"/>
                <w:bCs/>
                <w:sz w:val="24"/>
                <w:szCs w:val="24"/>
              </w:rPr>
              <w:t>照等证明文件”载明的一致；以非法人身份参加投标的，</w:t>
            </w:r>
          </w:p>
          <w:p w14:paraId="6B4857E2">
            <w:pPr>
              <w:spacing w:line="360" w:lineRule="auto"/>
              <w:jc w:val="left"/>
              <w:rPr>
                <w:rFonts w:ascii="楷体" w:hAnsi="楷体" w:eastAsia="楷体"/>
                <w:bCs/>
                <w:sz w:val="24"/>
                <w:szCs w:val="24"/>
              </w:rPr>
            </w:pPr>
            <w:r>
              <w:rPr>
                <w:rFonts w:hint="eastAsia" w:ascii="楷体" w:hAnsi="楷体" w:eastAsia="楷体"/>
                <w:bCs/>
                <w:sz w:val="24"/>
                <w:szCs w:val="24"/>
              </w:rPr>
              <w:t>“单位负责人”指代表单位行使职权的主要负责人，应</w:t>
            </w:r>
          </w:p>
          <w:p w14:paraId="5005EF93">
            <w:pPr>
              <w:spacing w:line="360" w:lineRule="auto"/>
              <w:jc w:val="left"/>
              <w:rPr>
                <w:rFonts w:ascii="楷体" w:hAnsi="楷体" w:eastAsia="楷体"/>
                <w:bCs/>
                <w:sz w:val="24"/>
                <w:szCs w:val="24"/>
              </w:rPr>
            </w:pPr>
            <w:r>
              <w:rPr>
                <w:rFonts w:hint="eastAsia" w:ascii="楷体" w:hAnsi="楷体" w:eastAsia="楷体"/>
                <w:bCs/>
                <w:sz w:val="24"/>
                <w:szCs w:val="24"/>
              </w:rPr>
              <w:t>与实际提交的“营业执照等证明文件”载明的一致。</w:t>
            </w:r>
          </w:p>
          <w:p w14:paraId="6E99FCAD">
            <w:pPr>
              <w:spacing w:line="360" w:lineRule="auto"/>
              <w:jc w:val="left"/>
              <w:rPr>
                <w:rFonts w:asciiTheme="minorEastAsia" w:hAnsiTheme="minorEastAsia"/>
                <w:bCs/>
                <w:sz w:val="24"/>
                <w:szCs w:val="24"/>
              </w:rPr>
            </w:pPr>
            <w:r>
              <w:rPr>
                <w:rFonts w:hint="eastAsia" w:ascii="楷体" w:hAnsi="楷体" w:eastAsia="楷体"/>
                <w:bCs/>
                <w:sz w:val="24"/>
                <w:szCs w:val="24"/>
              </w:rPr>
              <w:t>③投标人为自然人的，无需填写法定代表人授权书。</w:t>
            </w:r>
          </w:p>
        </w:tc>
      </w:tr>
      <w:tr w14:paraId="38438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3" w:hRule="atLeast"/>
        </w:trPr>
        <w:tc>
          <w:tcPr>
            <w:tcW w:w="611" w:type="dxa"/>
            <w:vAlign w:val="center"/>
          </w:tcPr>
          <w:p w14:paraId="4B922BAB">
            <w:pPr>
              <w:spacing w:line="360" w:lineRule="auto"/>
              <w:contextualSpacing/>
              <w:jc w:val="center"/>
              <w:rPr>
                <w:rFonts w:asciiTheme="minorEastAsia" w:hAnsiTheme="minorEastAsia"/>
                <w:b/>
                <w:sz w:val="24"/>
                <w:szCs w:val="24"/>
              </w:rPr>
            </w:pPr>
            <w:r>
              <w:rPr>
                <w:rFonts w:hint="eastAsia" w:asciiTheme="minorEastAsia" w:hAnsiTheme="minorEastAsia"/>
                <w:b/>
                <w:sz w:val="24"/>
                <w:szCs w:val="24"/>
              </w:rPr>
              <w:t>9</w:t>
            </w:r>
          </w:p>
        </w:tc>
        <w:tc>
          <w:tcPr>
            <w:tcW w:w="2185" w:type="dxa"/>
            <w:vAlign w:val="center"/>
          </w:tcPr>
          <w:p w14:paraId="783D8158">
            <w:pPr>
              <w:spacing w:line="360" w:lineRule="auto"/>
              <w:rPr>
                <w:rFonts w:asciiTheme="minorEastAsia" w:hAnsiTheme="minorEastAsia"/>
                <w:b/>
                <w:bCs/>
                <w:sz w:val="24"/>
                <w:szCs w:val="24"/>
              </w:rPr>
            </w:pPr>
            <w:r>
              <w:rPr>
                <w:rFonts w:hint="eastAsia" w:asciiTheme="minorEastAsia" w:hAnsiTheme="minorEastAsia"/>
                <w:b/>
                <w:bCs/>
                <w:sz w:val="24"/>
                <w:szCs w:val="24"/>
              </w:rPr>
              <w:t>单位负责人为同一人或者存在直接控股、管理关系的不同供应商，不得参加同一合同项下的政府采购活动</w:t>
            </w:r>
          </w:p>
        </w:tc>
        <w:tc>
          <w:tcPr>
            <w:tcW w:w="6243" w:type="dxa"/>
          </w:tcPr>
          <w:p w14:paraId="06F9A8DB">
            <w:pPr>
              <w:spacing w:line="360" w:lineRule="auto"/>
              <w:rPr>
                <w:rFonts w:cs="仿宋_GB2312" w:asciiTheme="minorEastAsia" w:hAnsiTheme="minorEastAsia"/>
                <w:sz w:val="24"/>
                <w:szCs w:val="24"/>
                <w:lang w:val="zh-CN"/>
              </w:rPr>
            </w:pPr>
            <w:r>
              <w:rPr>
                <w:rFonts w:hint="eastAsia" w:cs="仿宋_GB2312" w:asciiTheme="minorEastAsia" w:hAnsiTheme="minorEastAsia"/>
                <w:sz w:val="24"/>
                <w:szCs w:val="24"/>
                <w:lang w:val="zh-CN"/>
              </w:rPr>
              <w:t>供应商提供与参加本项目响应的其他供应商之间，单位负责人不为同一人并且不存在直接控股、管理关系承诺函（承诺函格式自拟）。</w:t>
            </w:r>
          </w:p>
        </w:tc>
      </w:tr>
      <w:tr w14:paraId="51B37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1" w:type="dxa"/>
            <w:vAlign w:val="center"/>
          </w:tcPr>
          <w:p w14:paraId="09BA3A5D">
            <w:pPr>
              <w:spacing w:line="360" w:lineRule="auto"/>
              <w:contextualSpacing/>
              <w:jc w:val="center"/>
              <w:rPr>
                <w:rFonts w:asciiTheme="minorEastAsia" w:hAnsiTheme="minorEastAsia"/>
                <w:b/>
                <w:sz w:val="24"/>
                <w:szCs w:val="24"/>
              </w:rPr>
            </w:pPr>
            <w:r>
              <w:rPr>
                <w:rFonts w:hint="eastAsia" w:asciiTheme="minorEastAsia" w:hAnsiTheme="minorEastAsia"/>
                <w:b/>
                <w:sz w:val="24"/>
                <w:szCs w:val="24"/>
              </w:rPr>
              <w:t>10</w:t>
            </w:r>
          </w:p>
        </w:tc>
        <w:tc>
          <w:tcPr>
            <w:tcW w:w="2185" w:type="dxa"/>
            <w:vAlign w:val="center"/>
          </w:tcPr>
          <w:p w14:paraId="241976A3">
            <w:pPr>
              <w:spacing w:line="360" w:lineRule="auto"/>
              <w:rPr>
                <w:rFonts w:asciiTheme="minorEastAsia" w:hAnsiTheme="minorEastAsia"/>
                <w:b/>
                <w:bCs/>
                <w:sz w:val="24"/>
                <w:szCs w:val="24"/>
              </w:rPr>
            </w:pPr>
            <w:r>
              <w:rPr>
                <w:rFonts w:hint="eastAsia" w:asciiTheme="minorEastAsia" w:hAnsiTheme="minorEastAsia"/>
                <w:b/>
                <w:bCs/>
                <w:sz w:val="24"/>
                <w:szCs w:val="24"/>
              </w:rPr>
              <w:t>为本项目提供整体设计、规范编制或者项目管理、监理、检测等服务的供应商不得参加本项目投标</w:t>
            </w:r>
          </w:p>
        </w:tc>
        <w:tc>
          <w:tcPr>
            <w:tcW w:w="6243" w:type="dxa"/>
          </w:tcPr>
          <w:p w14:paraId="3FB25CFC">
            <w:pPr>
              <w:spacing w:line="360" w:lineRule="auto"/>
              <w:rPr>
                <w:rFonts w:cs="仿宋_GB2312" w:asciiTheme="minorEastAsia" w:hAnsiTheme="minorEastAsia"/>
                <w:sz w:val="24"/>
                <w:szCs w:val="24"/>
                <w:lang w:val="zh-CN"/>
              </w:rPr>
            </w:pPr>
            <w:r>
              <w:rPr>
                <w:rFonts w:hint="eastAsia" w:cs="仿宋_GB2312" w:asciiTheme="minorEastAsia" w:hAnsiTheme="minorEastAsia"/>
                <w:sz w:val="24"/>
                <w:szCs w:val="24"/>
                <w:lang w:val="zh-CN"/>
              </w:rPr>
              <w:t>供应商提供未为本项目提供整体设计、规范编制或者项目管理、监理、检测等服务承诺函（承诺函格式自拟）。</w:t>
            </w:r>
          </w:p>
          <w:p w14:paraId="36C4A55D">
            <w:pPr>
              <w:spacing w:line="360" w:lineRule="auto"/>
              <w:rPr>
                <w:rFonts w:asciiTheme="minorEastAsia" w:hAnsiTheme="minorEastAsia"/>
                <w:bCs/>
                <w:sz w:val="24"/>
                <w:szCs w:val="24"/>
              </w:rPr>
            </w:pPr>
          </w:p>
        </w:tc>
      </w:tr>
      <w:tr w14:paraId="3F15F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7" w:hRule="atLeast"/>
        </w:trPr>
        <w:tc>
          <w:tcPr>
            <w:tcW w:w="611" w:type="dxa"/>
            <w:vAlign w:val="center"/>
          </w:tcPr>
          <w:p w14:paraId="566B8E5F">
            <w:pPr>
              <w:spacing w:line="360" w:lineRule="auto"/>
              <w:contextualSpacing/>
              <w:jc w:val="center"/>
              <w:rPr>
                <w:rFonts w:asciiTheme="minorEastAsia" w:hAnsiTheme="minorEastAsia"/>
                <w:b/>
                <w:sz w:val="24"/>
                <w:szCs w:val="24"/>
              </w:rPr>
            </w:pPr>
            <w:r>
              <w:rPr>
                <w:rFonts w:hint="eastAsia" w:asciiTheme="minorEastAsia" w:hAnsiTheme="minorEastAsia"/>
                <w:b/>
                <w:sz w:val="24"/>
                <w:szCs w:val="24"/>
              </w:rPr>
              <w:t>11</w:t>
            </w:r>
          </w:p>
        </w:tc>
        <w:tc>
          <w:tcPr>
            <w:tcW w:w="2185" w:type="dxa"/>
            <w:vAlign w:val="center"/>
          </w:tcPr>
          <w:p w14:paraId="364DB5DB">
            <w:pPr>
              <w:spacing w:line="360" w:lineRule="auto"/>
              <w:rPr>
                <w:rFonts w:ascii="宋体" w:hAnsi="宋体" w:cs="宋体"/>
                <w:b/>
                <w:sz w:val="24"/>
                <w:szCs w:val="24"/>
              </w:rPr>
            </w:pPr>
            <w:r>
              <w:rPr>
                <w:rFonts w:hint="eastAsia" w:ascii="宋体" w:hAnsi="宋体" w:eastAsia="宋体" w:cs="宋体"/>
                <w:b/>
                <w:sz w:val="24"/>
                <w:szCs w:val="24"/>
              </w:rPr>
              <w:t>供应商须具备的特殊资质证书</w:t>
            </w:r>
          </w:p>
        </w:tc>
        <w:tc>
          <w:tcPr>
            <w:tcW w:w="6243" w:type="dxa"/>
          </w:tcPr>
          <w:p w14:paraId="3C79D003">
            <w:pPr>
              <w:spacing w:line="360" w:lineRule="auto"/>
              <w:rPr>
                <w:rFonts w:hint="eastAsia" w:cs="仿宋_GB2312" w:asciiTheme="minorEastAsia" w:hAnsiTheme="minorEastAsia" w:eastAsiaTheme="minorEastAsia"/>
                <w:sz w:val="24"/>
                <w:szCs w:val="24"/>
                <w:lang w:val="en-US" w:eastAsia="zh-CN"/>
              </w:rPr>
            </w:pPr>
            <w:r>
              <w:rPr>
                <w:rFonts w:hint="eastAsia" w:cs="仿宋_GB2312" w:asciiTheme="minorEastAsia" w:hAnsiTheme="minorEastAsia"/>
                <w:sz w:val="24"/>
                <w:szCs w:val="24"/>
                <w:lang w:val="en-US" w:eastAsia="zh-CN"/>
              </w:rPr>
              <w:t>无</w:t>
            </w:r>
          </w:p>
        </w:tc>
      </w:tr>
    </w:tbl>
    <w:p w14:paraId="0350B807">
      <w:pPr>
        <w:pStyle w:val="17"/>
        <w:spacing w:line="360" w:lineRule="auto"/>
        <w:contextualSpacing/>
        <w:rPr>
          <w:rFonts w:cs="仿宋_GB2312" w:asciiTheme="minorEastAsia" w:hAnsiTheme="minorEastAsia" w:eastAsiaTheme="minorEastAsia"/>
          <w:b/>
          <w:szCs w:val="24"/>
          <w:lang w:val="zh-CN"/>
        </w:rPr>
      </w:pPr>
      <w:r>
        <w:rPr>
          <w:rFonts w:hint="eastAsia" w:cs="仿宋_GB2312" w:asciiTheme="minorEastAsia" w:hAnsiTheme="minorEastAsia" w:eastAsiaTheme="minorEastAsia"/>
          <w:b/>
          <w:szCs w:val="24"/>
          <w:lang w:val="zh-CN"/>
        </w:rPr>
        <w:t>二、评审</w:t>
      </w:r>
    </w:p>
    <w:p w14:paraId="315A620E">
      <w:pPr>
        <w:pStyle w:val="17"/>
        <w:spacing w:line="360" w:lineRule="auto"/>
        <w:ind w:firstLine="482" w:firstLineChars="200"/>
        <w:contextualSpacing/>
        <w:rPr>
          <w:rFonts w:cs="仿宋_GB2312" w:asciiTheme="minorEastAsia" w:hAnsiTheme="minorEastAsia" w:eastAsiaTheme="minorEastAsia"/>
          <w:b/>
          <w:szCs w:val="24"/>
          <w:lang w:val="zh-CN"/>
        </w:rPr>
      </w:pPr>
      <w:r>
        <w:rPr>
          <w:rFonts w:hint="eastAsia" w:cs="仿宋_GB2312" w:asciiTheme="minorEastAsia" w:hAnsiTheme="minorEastAsia" w:eastAsiaTheme="minorEastAsia"/>
          <w:b/>
          <w:szCs w:val="24"/>
          <w:lang w:val="zh-CN"/>
        </w:rPr>
        <w:t>（一）评审方法</w:t>
      </w:r>
    </w:p>
    <w:p w14:paraId="032BCE05">
      <w:pPr>
        <w:pStyle w:val="17"/>
        <w:spacing w:line="360" w:lineRule="auto"/>
        <w:contextualSpacing/>
        <w:jc w:val="left"/>
        <w:rPr>
          <w:rFonts w:cs="仿宋_GB2312" w:asciiTheme="minorEastAsia" w:hAnsiTheme="minorEastAsia" w:eastAsiaTheme="minorEastAsia"/>
          <w:szCs w:val="24"/>
          <w:lang w:val="zh-CN"/>
        </w:rPr>
      </w:pPr>
      <w:r>
        <w:rPr>
          <w:rFonts w:hint="eastAsia" w:cs="仿宋_GB2312" w:asciiTheme="minorEastAsia" w:hAnsiTheme="minorEastAsia" w:eastAsiaTheme="minorEastAsia"/>
          <w:szCs w:val="24"/>
          <w:lang w:val="zh-CN"/>
        </w:rPr>
        <w:t>从质量和服务均能满足采购文件实质性响应要求的供应商中，</w:t>
      </w:r>
      <w:r>
        <w:rPr>
          <w:rFonts w:ascii="ˎ̥" w:hAnsi="ˎ̥"/>
          <w:szCs w:val="24"/>
        </w:rPr>
        <w:t>按</w:t>
      </w:r>
      <w:r>
        <w:rPr>
          <w:rFonts w:hint="eastAsia" w:ascii="ˎ̥" w:hAnsi="ˎ̥"/>
          <w:szCs w:val="24"/>
          <w:lang w:val="en-US" w:eastAsia="zh-CN"/>
        </w:rPr>
        <w:t>价格</w:t>
      </w:r>
      <w:r>
        <w:rPr>
          <w:rFonts w:hint="eastAsia" w:ascii="ˎ̥" w:hAnsi="ˎ̥"/>
          <w:szCs w:val="24"/>
        </w:rPr>
        <w:t>量</w:t>
      </w:r>
      <w:r>
        <w:rPr>
          <w:rFonts w:hint="eastAsia" w:ascii="ˎ̥" w:hAnsi="ˎ̥"/>
          <w:szCs w:val="24"/>
          <w:lang w:eastAsia="zh-CN"/>
        </w:rPr>
        <w:t>由低到高</w:t>
      </w:r>
      <w:r>
        <w:rPr>
          <w:rFonts w:ascii="ˎ̥" w:hAnsi="ˎ̥"/>
          <w:szCs w:val="24"/>
        </w:rPr>
        <w:t>的顺序</w:t>
      </w:r>
      <w:r>
        <w:rPr>
          <w:rFonts w:hint="eastAsia" w:cs="仿宋_GB2312" w:asciiTheme="minorEastAsia" w:hAnsiTheme="minorEastAsia" w:eastAsiaTheme="minorEastAsia"/>
          <w:szCs w:val="24"/>
          <w:lang w:val="zh-CN"/>
        </w:rPr>
        <w:t>提出</w:t>
      </w:r>
      <w:r>
        <w:rPr>
          <w:rFonts w:cs="仿宋_GB2312" w:asciiTheme="minorEastAsia" w:hAnsiTheme="minorEastAsia" w:eastAsiaTheme="minorEastAsia"/>
          <w:szCs w:val="24"/>
          <w:lang w:val="zh-CN"/>
        </w:rPr>
        <w:t>3</w:t>
      </w:r>
      <w:r>
        <w:rPr>
          <w:rFonts w:hint="eastAsia" w:cs="仿宋_GB2312" w:asciiTheme="minorEastAsia" w:hAnsiTheme="minorEastAsia" w:eastAsiaTheme="minorEastAsia"/>
          <w:szCs w:val="24"/>
          <w:lang w:val="zh-CN"/>
        </w:rPr>
        <w:t>名成交候选人。根据规定</w:t>
      </w:r>
      <w:r>
        <w:rPr>
          <w:rFonts w:cs="仿宋_GB2312" w:asciiTheme="minorEastAsia" w:hAnsiTheme="minorEastAsia" w:eastAsiaTheme="minorEastAsia"/>
          <w:szCs w:val="24"/>
          <w:lang w:val="zh-CN"/>
        </w:rPr>
        <w:t>,</w:t>
      </w:r>
      <w:r>
        <w:rPr>
          <w:rFonts w:hint="eastAsia" w:cs="仿宋_GB2312" w:asciiTheme="minorEastAsia" w:hAnsiTheme="minorEastAsia" w:eastAsiaTheme="minorEastAsia"/>
          <w:szCs w:val="24"/>
          <w:lang w:val="zh-CN"/>
        </w:rPr>
        <w:t>采购人按照成交候选人排名顺序确定成交供应商。</w:t>
      </w:r>
    </w:p>
    <w:p w14:paraId="29D52694">
      <w:pPr>
        <w:pStyle w:val="17"/>
        <w:spacing w:line="360" w:lineRule="auto"/>
        <w:ind w:firstLine="482" w:firstLineChars="200"/>
        <w:contextualSpacing/>
        <w:rPr>
          <w:rFonts w:cs="仿宋_GB2312" w:asciiTheme="minorEastAsia" w:hAnsiTheme="minorEastAsia" w:eastAsiaTheme="minorEastAsia"/>
          <w:b/>
          <w:szCs w:val="24"/>
          <w:lang w:val="zh-CN"/>
        </w:rPr>
      </w:pPr>
      <w:r>
        <w:rPr>
          <w:rFonts w:hint="eastAsia" w:cs="仿宋_GB2312" w:asciiTheme="minorEastAsia" w:hAnsiTheme="minorEastAsia" w:eastAsiaTheme="minorEastAsia"/>
          <w:b/>
          <w:szCs w:val="24"/>
          <w:lang w:val="zh-CN"/>
        </w:rPr>
        <w:t>（二）落实政府采购政策及强制性认证</w:t>
      </w:r>
    </w:p>
    <w:p w14:paraId="053544D2">
      <w:pPr>
        <w:pStyle w:val="17"/>
        <w:spacing w:line="360" w:lineRule="auto"/>
        <w:ind w:firstLine="482" w:firstLineChars="200"/>
        <w:contextualSpacing/>
        <w:jc w:val="left"/>
        <w:rPr>
          <w:rFonts w:cs="仿宋_GB2312" w:asciiTheme="minorEastAsia" w:hAnsiTheme="minorEastAsia" w:eastAsiaTheme="minorEastAsia"/>
          <w:b/>
          <w:szCs w:val="24"/>
          <w:lang w:val="zh-CN"/>
        </w:rPr>
      </w:pPr>
      <w:r>
        <w:rPr>
          <w:rFonts w:cs="仿宋_GB2312" w:asciiTheme="minorEastAsia" w:hAnsiTheme="minorEastAsia" w:eastAsiaTheme="minorEastAsia"/>
          <w:b/>
          <w:szCs w:val="24"/>
        </w:rPr>
        <w:t>（1）价格分计算</w:t>
      </w:r>
      <w:r>
        <w:rPr>
          <w:rFonts w:cs="仿宋_GB2312" w:asciiTheme="minorEastAsia" w:hAnsiTheme="minorEastAsia" w:eastAsiaTheme="minorEastAsia"/>
          <w:b/>
          <w:szCs w:val="24"/>
          <w:lang w:val="zh-CN"/>
        </w:rPr>
        <w:t>。</w:t>
      </w:r>
    </w:p>
    <w:p w14:paraId="48ADCE77">
      <w:pPr>
        <w:pStyle w:val="17"/>
        <w:spacing w:line="360" w:lineRule="auto"/>
        <w:ind w:firstLine="480" w:firstLineChars="200"/>
        <w:contextualSpacing/>
        <w:jc w:val="left"/>
        <w:rPr>
          <w:rFonts w:cs="仿宋_GB2312" w:asciiTheme="minorEastAsia" w:hAnsiTheme="minorEastAsia"/>
          <w:szCs w:val="24"/>
        </w:rPr>
      </w:pPr>
      <w:r>
        <w:rPr>
          <w:rFonts w:cs="仿宋_GB2312" w:asciiTheme="minorEastAsia" w:hAnsiTheme="minorEastAsia"/>
          <w:szCs w:val="24"/>
        </w:rPr>
        <w:t>1</w:t>
      </w:r>
      <w:r>
        <w:rPr>
          <w:rFonts w:hint="eastAsia" w:cs="仿宋_GB2312" w:asciiTheme="minorEastAsia" w:hAnsiTheme="minorEastAsia"/>
          <w:szCs w:val="24"/>
        </w:rPr>
        <w:t>）如果本项目非专门面向中小企业采购，对符合《政府采购促进中小企业发展管理办法》</w:t>
      </w:r>
      <w:r>
        <w:rPr>
          <w:rFonts w:cs="仿宋_GB2312" w:asciiTheme="minorEastAsia" w:hAnsiTheme="minorEastAsia"/>
          <w:szCs w:val="24"/>
        </w:rPr>
        <w:t>(</w:t>
      </w:r>
      <w:r>
        <w:rPr>
          <w:rFonts w:hint="eastAsia" w:cs="仿宋_GB2312" w:asciiTheme="minorEastAsia" w:hAnsiTheme="minorEastAsia"/>
          <w:szCs w:val="24"/>
        </w:rPr>
        <w:t>财库〔</w:t>
      </w:r>
      <w:r>
        <w:rPr>
          <w:rFonts w:cs="仿宋_GB2312" w:asciiTheme="minorEastAsia" w:hAnsiTheme="minorEastAsia"/>
          <w:szCs w:val="24"/>
        </w:rPr>
        <w:t>2020</w:t>
      </w:r>
      <w:r>
        <w:rPr>
          <w:rFonts w:hint="eastAsia" w:cs="仿宋_GB2312" w:asciiTheme="minorEastAsia" w:hAnsiTheme="minorEastAsia"/>
          <w:szCs w:val="24"/>
        </w:rPr>
        <w:t>〕</w:t>
      </w:r>
      <w:r>
        <w:rPr>
          <w:rFonts w:cs="仿宋_GB2312" w:asciiTheme="minorEastAsia" w:hAnsiTheme="minorEastAsia"/>
          <w:szCs w:val="24"/>
        </w:rPr>
        <w:t xml:space="preserve">46 </w:t>
      </w:r>
      <w:r>
        <w:rPr>
          <w:rFonts w:hint="eastAsia" w:cs="仿宋_GB2312" w:asciiTheme="minorEastAsia" w:hAnsiTheme="minorEastAsia"/>
          <w:szCs w:val="24"/>
        </w:rPr>
        <w:t>号、《关于进一步加大政府采购支持中小企业力度的通知》（财库〔</w:t>
      </w:r>
      <w:r>
        <w:rPr>
          <w:rFonts w:cs="仿宋_GB2312" w:asciiTheme="minorEastAsia" w:hAnsiTheme="minorEastAsia"/>
          <w:szCs w:val="24"/>
        </w:rPr>
        <w:t>2022</w:t>
      </w:r>
      <w:r>
        <w:rPr>
          <w:rFonts w:hint="eastAsia" w:cs="仿宋_GB2312" w:asciiTheme="minorEastAsia" w:hAnsiTheme="minorEastAsia"/>
          <w:szCs w:val="24"/>
        </w:rPr>
        <w:t>〕</w:t>
      </w:r>
      <w:r>
        <w:rPr>
          <w:rFonts w:cs="仿宋_GB2312" w:asciiTheme="minorEastAsia" w:hAnsiTheme="minorEastAsia"/>
          <w:szCs w:val="24"/>
        </w:rPr>
        <w:t xml:space="preserve">19 </w:t>
      </w:r>
      <w:r>
        <w:rPr>
          <w:rFonts w:hint="eastAsia" w:cs="仿宋_GB2312" w:asciiTheme="minorEastAsia" w:hAnsiTheme="minorEastAsia"/>
          <w:szCs w:val="24"/>
        </w:rPr>
        <w:t>号）规定的小微企业报价给予</w:t>
      </w:r>
      <w:r>
        <w:rPr>
          <w:rFonts w:cs="仿宋_GB2312" w:asciiTheme="minorEastAsia" w:hAnsiTheme="minorEastAsia"/>
          <w:szCs w:val="24"/>
        </w:rPr>
        <w:t>20%</w:t>
      </w:r>
      <w:r>
        <w:rPr>
          <w:rFonts w:hint="eastAsia" w:cs="仿宋_GB2312" w:asciiTheme="minorEastAsia" w:hAnsiTheme="minorEastAsia"/>
          <w:szCs w:val="24"/>
        </w:rPr>
        <w:t>的扣除，用扣除后的价格参与评审。以联合体形式参加政府采购活动，</w:t>
      </w:r>
    </w:p>
    <w:p w14:paraId="2511657D">
      <w:pPr>
        <w:pStyle w:val="17"/>
        <w:spacing w:line="360" w:lineRule="auto"/>
        <w:ind w:firstLine="480" w:firstLineChars="200"/>
        <w:contextualSpacing/>
        <w:rPr>
          <w:rFonts w:cs="仿宋_GB2312" w:asciiTheme="minorEastAsia" w:hAnsiTheme="minorEastAsia"/>
          <w:szCs w:val="24"/>
        </w:rPr>
      </w:pPr>
      <w:r>
        <w:rPr>
          <w:rFonts w:hint="eastAsia" w:cs="仿宋_GB2312" w:asciiTheme="minorEastAsia" w:hAnsiTheme="minorEastAsia"/>
          <w:szCs w:val="24"/>
        </w:rPr>
        <w:t>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w:t>
      </w:r>
      <w:r>
        <w:rPr>
          <w:rFonts w:cs="仿宋_GB2312" w:asciiTheme="minorEastAsia" w:hAnsiTheme="minorEastAsia"/>
          <w:szCs w:val="24"/>
        </w:rPr>
        <w:t>30%</w:t>
      </w:r>
      <w:r>
        <w:rPr>
          <w:rFonts w:hint="eastAsia" w:cs="仿宋_GB2312" w:asciiTheme="minorEastAsia" w:hAnsiTheme="minorEastAsia"/>
          <w:szCs w:val="24"/>
        </w:rPr>
        <w:t>以上的，对联合体或者大中型企业的报价给予</w:t>
      </w:r>
      <w:r>
        <w:rPr>
          <w:rFonts w:cs="仿宋_GB2312" w:asciiTheme="minorEastAsia" w:hAnsiTheme="minorEastAsia"/>
          <w:szCs w:val="24"/>
        </w:rPr>
        <w:t>4%-6%</w:t>
      </w:r>
      <w:r>
        <w:rPr>
          <w:rFonts w:hint="eastAsia" w:cs="仿宋_GB2312" w:asciiTheme="minorEastAsia" w:hAnsiTheme="minorEastAsia"/>
          <w:szCs w:val="24"/>
        </w:rPr>
        <w:t>的扣除，用扣除后的价格参加评审。组成联合体或者接受分包的小微企业与联合体内其他企业、分包企业之间存在直接控股、管理关系的，不享受价格扣除优惠政策。按照本次采购标的所属行业的划型标准，符合条件的中小企业应按照招标文件格式要求提供《中小企业声明函》，否则不得享受相关中小企业扶持政策。</w:t>
      </w:r>
    </w:p>
    <w:p w14:paraId="70AC0388">
      <w:pPr>
        <w:pStyle w:val="17"/>
        <w:spacing w:line="360" w:lineRule="auto"/>
        <w:ind w:firstLine="480" w:firstLineChars="200"/>
        <w:contextualSpacing/>
        <w:rPr>
          <w:rFonts w:cs="仿宋_GB2312" w:asciiTheme="minorEastAsia" w:hAnsiTheme="minorEastAsia"/>
          <w:szCs w:val="24"/>
        </w:rPr>
      </w:pPr>
      <w:r>
        <w:rPr>
          <w:rFonts w:hint="eastAsia" w:cs="仿宋_GB2312" w:asciiTheme="minorEastAsia" w:hAnsiTheme="minorEastAsia"/>
          <w:szCs w:val="24"/>
        </w:rPr>
        <w:t>小型和微型企业不包含民办非企业单位。</w:t>
      </w:r>
    </w:p>
    <w:p w14:paraId="338ED854">
      <w:pPr>
        <w:pStyle w:val="17"/>
        <w:spacing w:line="360" w:lineRule="auto"/>
        <w:ind w:firstLine="360" w:firstLineChars="150"/>
        <w:contextualSpacing/>
        <w:rPr>
          <w:rFonts w:cs="仿宋_GB2312" w:asciiTheme="minorEastAsia" w:hAnsiTheme="minorEastAsia" w:eastAsiaTheme="minorEastAsia"/>
          <w:szCs w:val="24"/>
        </w:rPr>
      </w:pPr>
      <w:r>
        <w:rPr>
          <w:rFonts w:cs="仿宋_GB2312" w:asciiTheme="minorEastAsia" w:hAnsiTheme="minorEastAsia"/>
          <w:szCs w:val="24"/>
        </w:rPr>
        <w:t>2</w:t>
      </w:r>
      <w:r>
        <w:rPr>
          <w:rFonts w:hint="eastAsia" w:cs="仿宋_GB2312" w:asciiTheme="minorEastAsia" w:hAnsiTheme="minorEastAsia"/>
          <w:szCs w:val="24"/>
        </w:rPr>
        <w:t>）对监狱企业价格给予</w:t>
      </w:r>
      <w:r>
        <w:rPr>
          <w:rFonts w:cs="仿宋_GB2312" w:asciiTheme="minorEastAsia" w:hAnsiTheme="minorEastAsia"/>
          <w:szCs w:val="24"/>
        </w:rPr>
        <w:t>20%</w:t>
      </w:r>
      <w:r>
        <w:rPr>
          <w:rFonts w:hint="eastAsia" w:cs="仿宋_GB2312" w:asciiTheme="minorEastAsia" w:hAnsiTheme="minorEastAsia"/>
          <w:szCs w:val="24"/>
        </w:rPr>
        <w:t>的扣除，用扣除后的价格参与评审。监狱企业应当提供由省级以</w:t>
      </w:r>
      <w:r>
        <w:rPr>
          <w:rFonts w:hint="eastAsia" w:cs="仿宋_GB2312" w:asciiTheme="minorEastAsia" w:hAnsiTheme="minorEastAsia" w:eastAsiaTheme="minorEastAsia"/>
          <w:szCs w:val="24"/>
        </w:rPr>
        <w:t>上监狱管理局、戒毒管理局</w:t>
      </w:r>
      <w:r>
        <w:rPr>
          <w:rFonts w:cs="仿宋_GB2312" w:asciiTheme="minorEastAsia" w:hAnsiTheme="minorEastAsia" w:eastAsiaTheme="minorEastAsia"/>
          <w:szCs w:val="24"/>
        </w:rPr>
        <w:t>(</w:t>
      </w:r>
      <w:r>
        <w:rPr>
          <w:rFonts w:hint="eastAsia" w:cs="仿宋_GB2312" w:asciiTheme="minorEastAsia" w:hAnsiTheme="minorEastAsia" w:eastAsiaTheme="minorEastAsia"/>
          <w:szCs w:val="24"/>
        </w:rPr>
        <w:t>含新疆生产建设兵团</w:t>
      </w:r>
      <w:r>
        <w:rPr>
          <w:rFonts w:cs="仿宋_GB2312" w:asciiTheme="minorEastAsia" w:hAnsiTheme="minorEastAsia" w:eastAsiaTheme="minorEastAsia"/>
          <w:szCs w:val="24"/>
        </w:rPr>
        <w:t>)</w:t>
      </w:r>
      <w:r>
        <w:rPr>
          <w:rFonts w:hint="eastAsia" w:cs="仿宋_GB2312" w:asciiTheme="minorEastAsia" w:hAnsiTheme="minorEastAsia" w:eastAsiaTheme="minorEastAsia"/>
          <w:szCs w:val="24"/>
        </w:rPr>
        <w:t>出具的属于监狱企业的证明文件。</w:t>
      </w:r>
    </w:p>
    <w:p w14:paraId="6F1D7CBF">
      <w:pPr>
        <w:pStyle w:val="17"/>
        <w:spacing w:line="360" w:lineRule="auto"/>
        <w:ind w:firstLine="360" w:firstLineChars="150"/>
        <w:contextualSpacing/>
        <w:rPr>
          <w:rFonts w:cs="仿宋_GB2312" w:asciiTheme="minorEastAsia" w:hAnsiTheme="minorEastAsia" w:eastAsiaTheme="minorEastAsia"/>
          <w:szCs w:val="24"/>
        </w:rPr>
      </w:pPr>
      <w:r>
        <w:rPr>
          <w:rFonts w:cs="仿宋_GB2312" w:asciiTheme="minorEastAsia" w:hAnsiTheme="minorEastAsia" w:eastAsiaTheme="minorEastAsia"/>
          <w:szCs w:val="24"/>
        </w:rPr>
        <w:t>3）对残疾人福利性单位提供本单位制造的货物、承担的工程或者服务，或者提供其他残疾人福利性单位制造的货物（不包括使用非残疾人福利性单位注册商标的货物）价格给予</w:t>
      </w:r>
      <w:r>
        <w:rPr>
          <w:rFonts w:hint="eastAsia" w:cs="仿宋_GB2312" w:asciiTheme="minorEastAsia" w:hAnsiTheme="minorEastAsia" w:eastAsiaTheme="minorEastAsia"/>
          <w:szCs w:val="24"/>
        </w:rPr>
        <w:t>20</w:t>
      </w:r>
      <w:r>
        <w:rPr>
          <w:rFonts w:cs="仿宋_GB2312" w:asciiTheme="minorEastAsia" w:hAnsiTheme="minorEastAsia" w:eastAsiaTheme="minorEastAsia"/>
          <w:szCs w:val="24"/>
        </w:rPr>
        <w:t>%的的扣除， 用扣除后的价格参与评审。符合条件的残疾人福利性单位在参加政府采购活动时，应当提供《三部门联合发布关于促进残疾人就业政府采购政策的通知》规定的《残疾人福利性单位声明函》，并对声明的真实性负责。残疾人福利性单位属于小型、微型企业的，不重复享受政策。</w:t>
      </w:r>
    </w:p>
    <w:p w14:paraId="70E5E3F4">
      <w:pPr>
        <w:spacing w:line="360" w:lineRule="auto"/>
        <w:rPr>
          <w:rFonts w:cs="仿宋_GB2312" w:asciiTheme="minorEastAsia" w:hAnsiTheme="minorEastAsia"/>
          <w:b/>
          <w:sz w:val="24"/>
          <w:szCs w:val="24"/>
          <w:lang w:val="zh-CN"/>
        </w:rPr>
      </w:pPr>
      <w:r>
        <w:rPr>
          <w:rFonts w:hint="eastAsia" w:cs="仿宋_GB2312" w:asciiTheme="minorEastAsia" w:hAnsiTheme="minorEastAsia"/>
          <w:b/>
          <w:sz w:val="24"/>
          <w:szCs w:val="24"/>
          <w:lang w:val="zh-CN"/>
        </w:rPr>
        <w:t>落实政府采购政策计算报价</w:t>
      </w:r>
    </w:p>
    <w:tbl>
      <w:tblPr>
        <w:tblStyle w:val="27"/>
        <w:tblW w:w="89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2823"/>
        <w:gridCol w:w="2552"/>
        <w:gridCol w:w="2835"/>
      </w:tblGrid>
      <w:tr w14:paraId="1E92F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721" w:type="dxa"/>
            <w:vAlign w:val="center"/>
          </w:tcPr>
          <w:p w14:paraId="55F2C332">
            <w:pPr>
              <w:jc w:val="center"/>
              <w:rPr>
                <w:rFonts w:ascii="宋体" w:hAnsi="宋体"/>
                <w:b/>
                <w:sz w:val="24"/>
                <w:szCs w:val="24"/>
                <w:lang w:val="en-GB"/>
              </w:rPr>
            </w:pPr>
            <w:r>
              <w:rPr>
                <w:rFonts w:hint="eastAsia" w:ascii="宋体" w:hAnsi="宋体"/>
                <w:b/>
                <w:sz w:val="24"/>
                <w:szCs w:val="24"/>
                <w:lang w:val="en-GB"/>
              </w:rPr>
              <w:t>序号</w:t>
            </w:r>
          </w:p>
        </w:tc>
        <w:tc>
          <w:tcPr>
            <w:tcW w:w="2823" w:type="dxa"/>
            <w:vAlign w:val="center"/>
          </w:tcPr>
          <w:p w14:paraId="4D9AE8A5">
            <w:pPr>
              <w:jc w:val="center"/>
              <w:rPr>
                <w:rFonts w:ascii="宋体" w:hAnsi="宋体"/>
                <w:b/>
                <w:sz w:val="24"/>
                <w:szCs w:val="24"/>
                <w:lang w:val="en-GB"/>
              </w:rPr>
            </w:pPr>
            <w:r>
              <w:rPr>
                <w:rFonts w:hint="eastAsia" w:ascii="宋体" w:hAnsi="宋体"/>
                <w:b/>
                <w:sz w:val="24"/>
                <w:szCs w:val="24"/>
                <w:lang w:val="en-GB"/>
              </w:rPr>
              <w:t>情形</w:t>
            </w:r>
          </w:p>
        </w:tc>
        <w:tc>
          <w:tcPr>
            <w:tcW w:w="2552" w:type="dxa"/>
            <w:vAlign w:val="center"/>
          </w:tcPr>
          <w:p w14:paraId="3DB1D003">
            <w:pPr>
              <w:jc w:val="center"/>
              <w:rPr>
                <w:rFonts w:ascii="宋体" w:hAnsi="宋体"/>
                <w:b/>
                <w:sz w:val="24"/>
                <w:szCs w:val="24"/>
                <w:lang w:val="en-GB"/>
              </w:rPr>
            </w:pPr>
            <w:r>
              <w:rPr>
                <w:rFonts w:hint="eastAsia" w:ascii="宋体" w:hAnsi="宋体"/>
                <w:b/>
                <w:sz w:val="24"/>
                <w:szCs w:val="24"/>
              </w:rPr>
              <w:t>价格扣除</w:t>
            </w:r>
            <w:r>
              <w:rPr>
                <w:rFonts w:hint="eastAsia" w:ascii="宋体" w:hAnsi="宋体"/>
                <w:b/>
                <w:sz w:val="24"/>
                <w:szCs w:val="24"/>
                <w:lang w:val="en-GB"/>
              </w:rPr>
              <w:t>比例</w:t>
            </w:r>
          </w:p>
        </w:tc>
        <w:tc>
          <w:tcPr>
            <w:tcW w:w="2835" w:type="dxa"/>
            <w:vAlign w:val="center"/>
          </w:tcPr>
          <w:p w14:paraId="01AAA022">
            <w:pPr>
              <w:jc w:val="center"/>
              <w:rPr>
                <w:rFonts w:ascii="宋体" w:hAnsi="宋体"/>
                <w:b/>
                <w:sz w:val="24"/>
                <w:szCs w:val="24"/>
                <w:lang w:val="en-GB"/>
              </w:rPr>
            </w:pPr>
            <w:r>
              <w:rPr>
                <w:rFonts w:hint="eastAsia" w:ascii="宋体" w:hAnsi="宋体"/>
                <w:b/>
                <w:sz w:val="24"/>
                <w:szCs w:val="24"/>
                <w:lang w:val="en-GB"/>
              </w:rPr>
              <w:t>计算公式</w:t>
            </w:r>
          </w:p>
        </w:tc>
      </w:tr>
      <w:tr w14:paraId="77481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721" w:type="dxa"/>
            <w:vAlign w:val="center"/>
          </w:tcPr>
          <w:p w14:paraId="605769ED">
            <w:pPr>
              <w:jc w:val="center"/>
              <w:rPr>
                <w:rFonts w:ascii="宋体" w:hAnsi="宋体"/>
                <w:b/>
                <w:sz w:val="24"/>
                <w:szCs w:val="24"/>
                <w:lang w:val="en-GB"/>
              </w:rPr>
            </w:pPr>
            <w:r>
              <w:rPr>
                <w:rFonts w:hint="eastAsia" w:ascii="宋体" w:hAnsi="宋体"/>
                <w:b/>
                <w:sz w:val="24"/>
                <w:szCs w:val="24"/>
                <w:lang w:val="en-GB"/>
              </w:rPr>
              <w:t>1</w:t>
            </w:r>
          </w:p>
        </w:tc>
        <w:tc>
          <w:tcPr>
            <w:tcW w:w="2823" w:type="dxa"/>
            <w:vAlign w:val="center"/>
          </w:tcPr>
          <w:p w14:paraId="3BF32B95">
            <w:pPr>
              <w:jc w:val="center"/>
              <w:rPr>
                <w:rFonts w:ascii="宋体" w:hAnsi="宋体"/>
                <w:b/>
                <w:sz w:val="24"/>
                <w:szCs w:val="24"/>
                <w:lang w:val="en-GB"/>
              </w:rPr>
            </w:pPr>
            <w:r>
              <w:rPr>
                <w:rFonts w:hint="eastAsia" w:ascii="宋体" w:hAnsi="宋体"/>
                <w:sz w:val="24"/>
                <w:szCs w:val="24"/>
                <w:lang w:val="en-GB"/>
              </w:rPr>
              <w:t>非联合体供应商</w:t>
            </w:r>
          </w:p>
        </w:tc>
        <w:tc>
          <w:tcPr>
            <w:tcW w:w="2552" w:type="dxa"/>
            <w:vAlign w:val="center"/>
          </w:tcPr>
          <w:p w14:paraId="4EE5BE2C">
            <w:pPr>
              <w:jc w:val="center"/>
              <w:rPr>
                <w:rFonts w:ascii="宋体" w:hAnsi="宋体"/>
                <w:b/>
                <w:sz w:val="24"/>
                <w:szCs w:val="24"/>
                <w:lang w:val="en-GB"/>
              </w:rPr>
            </w:pPr>
            <w:r>
              <w:rPr>
                <w:rFonts w:hint="eastAsia" w:ascii="宋体" w:hAnsi="宋体"/>
                <w:sz w:val="24"/>
                <w:szCs w:val="24"/>
              </w:rPr>
              <w:t>对小型和微型企业产品的价格扣除</w:t>
            </w:r>
            <w:r>
              <w:rPr>
                <w:rFonts w:hint="eastAsia" w:ascii="宋体" w:hAnsi="宋体"/>
                <w:sz w:val="24"/>
                <w:szCs w:val="24"/>
                <w:u w:val="single"/>
              </w:rPr>
              <w:t>20</w:t>
            </w:r>
            <w:r>
              <w:rPr>
                <w:rFonts w:hint="eastAsia" w:ascii="宋体" w:hAnsi="宋体"/>
                <w:sz w:val="24"/>
                <w:szCs w:val="24"/>
              </w:rPr>
              <w:t>%</w:t>
            </w:r>
          </w:p>
        </w:tc>
        <w:tc>
          <w:tcPr>
            <w:tcW w:w="2835" w:type="dxa"/>
            <w:vMerge w:val="restart"/>
            <w:shd w:val="clear" w:color="auto" w:fill="auto"/>
            <w:vAlign w:val="center"/>
          </w:tcPr>
          <w:p w14:paraId="029053C6">
            <w:pPr>
              <w:jc w:val="center"/>
              <w:rPr>
                <w:rFonts w:hint="eastAsia"/>
                <w:sz w:val="24"/>
                <w:szCs w:val="24"/>
                <w:lang w:val="en-GB"/>
              </w:rPr>
            </w:pPr>
            <w:r>
              <w:rPr>
                <w:rFonts w:hint="eastAsia"/>
                <w:sz w:val="24"/>
                <w:szCs w:val="24"/>
                <w:lang w:val="en-GB"/>
              </w:rPr>
              <w:t>评审价格＝响应报价—</w:t>
            </w:r>
            <w:r>
              <w:rPr>
                <w:rFonts w:hint="eastAsia"/>
                <w:sz w:val="24"/>
                <w:szCs w:val="24"/>
              </w:rPr>
              <w:t>小型和微型企业产品的价格</w:t>
            </w:r>
            <w:r>
              <w:rPr>
                <w:rFonts w:hint="eastAsia" w:ascii="宋体" w:hAnsi="宋体"/>
                <w:sz w:val="24"/>
                <w:szCs w:val="24"/>
                <w:lang w:val="en-GB"/>
              </w:rPr>
              <w:t>×(1-</w:t>
            </w:r>
            <w:r>
              <w:rPr>
                <w:rFonts w:hint="eastAsia"/>
                <w:sz w:val="24"/>
                <w:szCs w:val="24"/>
                <w:lang w:val="en-GB"/>
              </w:rPr>
              <w:t>20%)</w:t>
            </w:r>
          </w:p>
        </w:tc>
      </w:tr>
      <w:tr w14:paraId="25D24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trPr>
        <w:tc>
          <w:tcPr>
            <w:tcW w:w="721" w:type="dxa"/>
            <w:vAlign w:val="center"/>
          </w:tcPr>
          <w:p w14:paraId="6DF49C5A">
            <w:pPr>
              <w:jc w:val="center"/>
              <w:rPr>
                <w:rFonts w:ascii="宋体" w:hAnsi="宋体"/>
                <w:b/>
                <w:sz w:val="24"/>
                <w:szCs w:val="24"/>
                <w:lang w:val="en-GB"/>
              </w:rPr>
            </w:pPr>
            <w:r>
              <w:rPr>
                <w:rFonts w:hint="eastAsia" w:ascii="宋体" w:hAnsi="宋体"/>
                <w:b/>
                <w:sz w:val="24"/>
                <w:szCs w:val="24"/>
                <w:lang w:val="en-GB"/>
              </w:rPr>
              <w:t>2</w:t>
            </w:r>
          </w:p>
        </w:tc>
        <w:tc>
          <w:tcPr>
            <w:tcW w:w="2823" w:type="dxa"/>
            <w:vAlign w:val="center"/>
          </w:tcPr>
          <w:p w14:paraId="07FEDAA5">
            <w:pPr>
              <w:jc w:val="center"/>
              <w:rPr>
                <w:rFonts w:ascii="宋体" w:hAnsi="宋体"/>
                <w:b/>
                <w:sz w:val="24"/>
                <w:szCs w:val="24"/>
              </w:rPr>
            </w:pPr>
            <w:r>
              <w:rPr>
                <w:rFonts w:hint="eastAsia" w:ascii="宋体" w:hAnsi="宋体"/>
                <w:sz w:val="24"/>
                <w:szCs w:val="24"/>
                <w:lang w:val="en-GB"/>
              </w:rPr>
              <w:t>联合体各方均为小型、微型企业</w:t>
            </w:r>
          </w:p>
        </w:tc>
        <w:tc>
          <w:tcPr>
            <w:tcW w:w="2552" w:type="dxa"/>
            <w:vAlign w:val="center"/>
          </w:tcPr>
          <w:p w14:paraId="1B5E351B">
            <w:pPr>
              <w:jc w:val="center"/>
              <w:rPr>
                <w:rFonts w:ascii="宋体" w:hAnsi="宋体"/>
                <w:sz w:val="24"/>
                <w:szCs w:val="24"/>
              </w:rPr>
            </w:pPr>
            <w:r>
              <w:rPr>
                <w:rFonts w:hint="eastAsia" w:ascii="宋体" w:hAnsi="宋体"/>
                <w:sz w:val="24"/>
                <w:szCs w:val="24"/>
              </w:rPr>
              <w:t>对小型和微型企业产品的价格扣除</w:t>
            </w:r>
            <w:r>
              <w:rPr>
                <w:rFonts w:hint="eastAsia" w:ascii="宋体" w:hAnsi="宋体"/>
                <w:sz w:val="24"/>
                <w:szCs w:val="24"/>
                <w:u w:val="single"/>
              </w:rPr>
              <w:t>20</w:t>
            </w:r>
            <w:r>
              <w:rPr>
                <w:rFonts w:hint="eastAsia" w:ascii="宋体" w:hAnsi="宋体"/>
                <w:sz w:val="24"/>
                <w:szCs w:val="24"/>
              </w:rPr>
              <w:t>%</w:t>
            </w:r>
          </w:p>
          <w:p w14:paraId="4B989F34">
            <w:pPr>
              <w:jc w:val="center"/>
              <w:rPr>
                <w:rFonts w:ascii="宋体" w:hAnsi="宋体"/>
                <w:b/>
                <w:sz w:val="24"/>
                <w:szCs w:val="24"/>
                <w:lang w:val="en-GB"/>
              </w:rPr>
            </w:pPr>
            <w:r>
              <w:rPr>
                <w:rFonts w:hint="eastAsia" w:ascii="宋体" w:hAnsi="宋体"/>
                <w:sz w:val="24"/>
                <w:szCs w:val="24"/>
              </w:rPr>
              <w:t>（不再享受序号3的价格折扣）</w:t>
            </w:r>
          </w:p>
        </w:tc>
        <w:tc>
          <w:tcPr>
            <w:tcW w:w="2835" w:type="dxa"/>
            <w:vMerge w:val="continue"/>
            <w:shd w:val="clear" w:color="auto" w:fill="auto"/>
          </w:tcPr>
          <w:p w14:paraId="1A9BBA3B">
            <w:pPr>
              <w:rPr>
                <w:rFonts w:ascii="宋体" w:hAnsi="宋体"/>
                <w:sz w:val="24"/>
                <w:szCs w:val="24"/>
                <w:lang w:val="en-GB"/>
              </w:rPr>
            </w:pPr>
          </w:p>
        </w:tc>
      </w:tr>
      <w:tr w14:paraId="7C233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721" w:type="dxa"/>
            <w:vAlign w:val="center"/>
          </w:tcPr>
          <w:p w14:paraId="34E2965A">
            <w:pPr>
              <w:jc w:val="center"/>
              <w:rPr>
                <w:rFonts w:ascii="宋体" w:hAnsi="宋体"/>
                <w:b/>
                <w:sz w:val="24"/>
                <w:szCs w:val="24"/>
                <w:lang w:val="en-GB"/>
              </w:rPr>
            </w:pPr>
            <w:r>
              <w:rPr>
                <w:rFonts w:hint="eastAsia" w:ascii="宋体" w:hAnsi="宋体"/>
                <w:b/>
                <w:sz w:val="24"/>
                <w:szCs w:val="24"/>
                <w:lang w:val="en-GB"/>
              </w:rPr>
              <w:t>3</w:t>
            </w:r>
          </w:p>
        </w:tc>
        <w:tc>
          <w:tcPr>
            <w:tcW w:w="2823" w:type="dxa"/>
            <w:vAlign w:val="center"/>
          </w:tcPr>
          <w:p w14:paraId="43811DF2">
            <w:pPr>
              <w:jc w:val="center"/>
              <w:rPr>
                <w:rFonts w:ascii="宋体" w:hAnsi="宋体"/>
                <w:b/>
                <w:sz w:val="24"/>
                <w:szCs w:val="24"/>
                <w:lang w:val="en-GB"/>
              </w:rPr>
            </w:pPr>
            <w:r>
              <w:rPr>
                <w:rFonts w:ascii="宋体" w:hAnsi="宋体"/>
                <w:sz w:val="24"/>
                <w:szCs w:val="24"/>
              </w:rPr>
              <w:t>接受大中型企业与小微企 业组成联合体或者允许大 中型企业向一家或者多家 小微企业分包的采购项 目，对于联合协议或者分 包意向协议约定小微企业 的合同份额占到合同总金 额 30%上</w:t>
            </w:r>
          </w:p>
        </w:tc>
        <w:tc>
          <w:tcPr>
            <w:tcW w:w="2552" w:type="dxa"/>
            <w:vAlign w:val="center"/>
          </w:tcPr>
          <w:p w14:paraId="3A2D5884">
            <w:pPr>
              <w:jc w:val="center"/>
              <w:rPr>
                <w:rFonts w:ascii="宋体" w:hAnsi="宋体"/>
                <w:sz w:val="24"/>
                <w:szCs w:val="24"/>
                <w:lang w:val="en-GB"/>
              </w:rPr>
            </w:pPr>
            <w:r>
              <w:rPr>
                <w:rFonts w:hint="eastAsia" w:ascii="宋体" w:hAnsi="宋体"/>
                <w:sz w:val="24"/>
                <w:szCs w:val="24"/>
                <w:lang w:val="en-GB"/>
              </w:rPr>
              <w:t>对联合体总金额扣除</w:t>
            </w:r>
          </w:p>
          <w:p w14:paraId="034BFA72">
            <w:pPr>
              <w:jc w:val="center"/>
              <w:rPr>
                <w:rFonts w:ascii="宋体" w:hAnsi="宋体"/>
                <w:b/>
                <w:sz w:val="24"/>
                <w:szCs w:val="24"/>
                <w:lang w:val="en-GB"/>
              </w:rPr>
            </w:pPr>
            <w:r>
              <w:rPr>
                <w:rFonts w:ascii="宋体" w:hAnsi="宋体"/>
                <w:sz w:val="24"/>
                <w:szCs w:val="24"/>
                <w:u w:val="single"/>
              </w:rPr>
              <w:softHyphen/>
            </w:r>
            <w:r>
              <w:rPr>
                <w:rFonts w:hint="eastAsia" w:ascii="宋体" w:hAnsi="宋体"/>
                <w:sz w:val="24"/>
                <w:szCs w:val="24"/>
                <w:u w:val="single"/>
              </w:rPr>
              <w:softHyphen/>
            </w:r>
            <w:r>
              <w:rPr>
                <w:rFonts w:hint="eastAsia" w:ascii="宋体" w:hAnsi="宋体"/>
                <w:sz w:val="24"/>
                <w:szCs w:val="24"/>
                <w:u w:val="single"/>
              </w:rPr>
              <w:softHyphen/>
            </w:r>
            <w:r>
              <w:rPr>
                <w:rFonts w:hint="eastAsia" w:ascii="宋体" w:hAnsi="宋体"/>
                <w:sz w:val="24"/>
                <w:szCs w:val="24"/>
                <w:u w:val="single"/>
              </w:rPr>
              <w:t>▁</w:t>
            </w:r>
            <w:r>
              <w:rPr>
                <w:rFonts w:hint="eastAsia" w:ascii="宋体" w:hAnsi="宋体"/>
                <w:sz w:val="24"/>
                <w:szCs w:val="24"/>
              </w:rPr>
              <w:t>%</w:t>
            </w:r>
          </w:p>
        </w:tc>
        <w:tc>
          <w:tcPr>
            <w:tcW w:w="2835" w:type="dxa"/>
            <w:shd w:val="clear" w:color="auto" w:fill="auto"/>
            <w:vAlign w:val="center"/>
          </w:tcPr>
          <w:p w14:paraId="4A6A2B62">
            <w:pPr>
              <w:jc w:val="center"/>
              <w:rPr>
                <w:rFonts w:ascii="宋体" w:hAnsi="宋体"/>
                <w:b/>
                <w:sz w:val="24"/>
                <w:szCs w:val="24"/>
                <w:lang w:val="en-GB"/>
              </w:rPr>
            </w:pPr>
            <w:r>
              <w:rPr>
                <w:rFonts w:hint="eastAsia" w:ascii="宋体" w:hAnsi="宋体"/>
                <w:sz w:val="24"/>
                <w:szCs w:val="24"/>
                <w:lang w:val="en-GB"/>
              </w:rPr>
              <w:t>评审价格＝响应报价×</w:t>
            </w:r>
            <w:r>
              <w:rPr>
                <w:rFonts w:hint="eastAsia" w:ascii="宋体" w:hAnsi="宋体"/>
                <w:sz w:val="24"/>
                <w:szCs w:val="24"/>
              </w:rPr>
              <w:t>(</w:t>
            </w:r>
            <w:r>
              <w:rPr>
                <w:rFonts w:hint="eastAsia" w:ascii="宋体" w:hAnsi="宋体"/>
                <w:sz w:val="24"/>
                <w:szCs w:val="24"/>
                <w:lang w:val="en-GB"/>
              </w:rPr>
              <w:t>1-</w:t>
            </w:r>
            <w:r>
              <w:rPr>
                <w:rFonts w:hint="eastAsia" w:ascii="宋体" w:hAnsi="宋体"/>
                <w:sz w:val="24"/>
                <w:szCs w:val="24"/>
              </w:rPr>
              <w:t>▁%)</w:t>
            </w:r>
          </w:p>
        </w:tc>
      </w:tr>
      <w:tr w14:paraId="43A62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721" w:type="dxa"/>
            <w:vAlign w:val="center"/>
          </w:tcPr>
          <w:p w14:paraId="669EF46C">
            <w:pPr>
              <w:jc w:val="center"/>
              <w:rPr>
                <w:rFonts w:ascii="宋体" w:hAnsi="宋体"/>
                <w:b/>
                <w:sz w:val="24"/>
                <w:szCs w:val="24"/>
                <w:lang w:val="en-GB"/>
              </w:rPr>
            </w:pPr>
            <w:r>
              <w:rPr>
                <w:rFonts w:hint="eastAsia" w:ascii="宋体" w:hAnsi="宋体"/>
                <w:b/>
                <w:sz w:val="24"/>
                <w:szCs w:val="24"/>
                <w:lang w:val="en-GB"/>
              </w:rPr>
              <w:t>4</w:t>
            </w:r>
          </w:p>
        </w:tc>
        <w:tc>
          <w:tcPr>
            <w:tcW w:w="2823" w:type="dxa"/>
            <w:vAlign w:val="center"/>
          </w:tcPr>
          <w:p w14:paraId="4F484B0A">
            <w:pPr>
              <w:jc w:val="center"/>
              <w:rPr>
                <w:rFonts w:ascii="宋体" w:hAnsi="宋体"/>
                <w:sz w:val="24"/>
                <w:szCs w:val="24"/>
                <w:lang w:val="en-GB"/>
              </w:rPr>
            </w:pPr>
            <w:r>
              <w:rPr>
                <w:rFonts w:hint="eastAsia" w:ascii="宋体" w:hAnsi="宋体"/>
                <w:sz w:val="24"/>
                <w:szCs w:val="24"/>
                <w:lang w:val="en-GB"/>
              </w:rPr>
              <w:t>监狱企业</w:t>
            </w:r>
          </w:p>
        </w:tc>
        <w:tc>
          <w:tcPr>
            <w:tcW w:w="2552" w:type="dxa"/>
            <w:vAlign w:val="center"/>
          </w:tcPr>
          <w:p w14:paraId="4567BEAE">
            <w:pPr>
              <w:jc w:val="center"/>
              <w:rPr>
                <w:rFonts w:ascii="宋体" w:hAnsi="宋体"/>
                <w:sz w:val="24"/>
                <w:szCs w:val="24"/>
                <w:lang w:val="en-GB"/>
              </w:rPr>
            </w:pPr>
            <w:r>
              <w:rPr>
                <w:rFonts w:hint="eastAsia" w:ascii="宋体" w:hAnsi="宋体"/>
                <w:sz w:val="24"/>
                <w:szCs w:val="24"/>
                <w:lang w:val="en-GB"/>
              </w:rPr>
              <w:t>视同小型、微型企业</w:t>
            </w:r>
          </w:p>
          <w:p w14:paraId="156CD150">
            <w:pPr>
              <w:jc w:val="center"/>
              <w:rPr>
                <w:rFonts w:ascii="宋体" w:hAnsi="宋体"/>
                <w:sz w:val="24"/>
                <w:szCs w:val="24"/>
                <w:lang w:val="en-GB"/>
              </w:rPr>
            </w:pPr>
            <w:r>
              <w:rPr>
                <w:rFonts w:hint="eastAsia" w:ascii="宋体" w:hAnsi="宋体"/>
                <w:sz w:val="24"/>
                <w:szCs w:val="24"/>
                <w:lang w:val="en-GB"/>
              </w:rPr>
              <w:t>对监狱企业产品价格扣除</w:t>
            </w:r>
            <w:r>
              <w:rPr>
                <w:rFonts w:hint="eastAsia" w:ascii="宋体" w:hAnsi="宋体"/>
                <w:sz w:val="24"/>
                <w:szCs w:val="24"/>
                <w:u w:val="single"/>
              </w:rPr>
              <w:t>20</w:t>
            </w:r>
            <w:r>
              <w:rPr>
                <w:rFonts w:hint="eastAsia" w:ascii="宋体" w:hAnsi="宋体"/>
                <w:sz w:val="24"/>
                <w:szCs w:val="24"/>
              </w:rPr>
              <w:t>%</w:t>
            </w:r>
          </w:p>
        </w:tc>
        <w:tc>
          <w:tcPr>
            <w:tcW w:w="2835" w:type="dxa"/>
            <w:shd w:val="clear" w:color="auto" w:fill="auto"/>
            <w:vAlign w:val="center"/>
          </w:tcPr>
          <w:p w14:paraId="6A2ABC3C">
            <w:pPr>
              <w:jc w:val="center"/>
              <w:rPr>
                <w:rFonts w:ascii="宋体" w:hAnsi="宋体"/>
                <w:sz w:val="24"/>
                <w:szCs w:val="24"/>
                <w:lang w:val="en-GB"/>
              </w:rPr>
            </w:pPr>
            <w:r>
              <w:rPr>
                <w:rFonts w:hint="eastAsia"/>
                <w:sz w:val="24"/>
                <w:szCs w:val="24"/>
                <w:lang w:val="en-GB"/>
              </w:rPr>
              <w:t>评审价格＝响应报价—</w:t>
            </w:r>
            <w:r>
              <w:rPr>
                <w:rFonts w:hint="eastAsia"/>
                <w:sz w:val="24"/>
                <w:szCs w:val="24"/>
              </w:rPr>
              <w:t>监狱企业产品的价格</w:t>
            </w:r>
            <w:r>
              <w:rPr>
                <w:rFonts w:hint="eastAsia" w:ascii="宋体" w:hAnsi="宋体"/>
                <w:sz w:val="24"/>
                <w:szCs w:val="24"/>
                <w:lang w:val="en-GB"/>
              </w:rPr>
              <w:t>×</w:t>
            </w:r>
            <w:r>
              <w:rPr>
                <w:rFonts w:hint="eastAsia"/>
                <w:sz w:val="24"/>
                <w:szCs w:val="24"/>
                <w:lang w:val="en-GB"/>
              </w:rPr>
              <w:t>20%</w:t>
            </w:r>
          </w:p>
        </w:tc>
      </w:tr>
      <w:tr w14:paraId="7F780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721" w:type="dxa"/>
            <w:vAlign w:val="center"/>
          </w:tcPr>
          <w:p w14:paraId="36183F5B">
            <w:pPr>
              <w:jc w:val="center"/>
              <w:rPr>
                <w:rFonts w:ascii="宋体" w:hAnsi="宋体"/>
                <w:b/>
                <w:sz w:val="24"/>
                <w:szCs w:val="24"/>
                <w:lang w:val="en-GB"/>
              </w:rPr>
            </w:pPr>
            <w:r>
              <w:rPr>
                <w:rFonts w:hint="eastAsia" w:ascii="宋体" w:hAnsi="宋体"/>
                <w:b/>
                <w:sz w:val="24"/>
                <w:szCs w:val="24"/>
                <w:lang w:val="en-GB"/>
              </w:rPr>
              <w:t>5</w:t>
            </w:r>
          </w:p>
        </w:tc>
        <w:tc>
          <w:tcPr>
            <w:tcW w:w="2823" w:type="dxa"/>
            <w:vAlign w:val="center"/>
          </w:tcPr>
          <w:p w14:paraId="0A060E9E">
            <w:pPr>
              <w:jc w:val="center"/>
              <w:rPr>
                <w:rFonts w:ascii="宋体" w:hAnsi="宋体"/>
                <w:sz w:val="24"/>
                <w:szCs w:val="24"/>
                <w:lang w:val="en-GB"/>
              </w:rPr>
            </w:pPr>
            <w:r>
              <w:rPr>
                <w:rFonts w:hint="eastAsia" w:ascii="宋体" w:hAnsi="宋体"/>
                <w:sz w:val="24"/>
                <w:szCs w:val="24"/>
                <w:lang w:val="en-GB"/>
              </w:rPr>
              <w:t>残疾人福利性单位</w:t>
            </w:r>
          </w:p>
        </w:tc>
        <w:tc>
          <w:tcPr>
            <w:tcW w:w="2552" w:type="dxa"/>
            <w:vAlign w:val="center"/>
          </w:tcPr>
          <w:p w14:paraId="59989485">
            <w:pPr>
              <w:jc w:val="center"/>
              <w:rPr>
                <w:rFonts w:ascii="宋体" w:hAnsi="宋体"/>
                <w:sz w:val="24"/>
                <w:szCs w:val="24"/>
                <w:lang w:val="en-GB"/>
              </w:rPr>
            </w:pPr>
            <w:r>
              <w:rPr>
                <w:rFonts w:hint="eastAsia" w:ascii="宋体" w:hAnsi="宋体"/>
                <w:sz w:val="24"/>
                <w:szCs w:val="24"/>
                <w:lang w:val="en-GB"/>
              </w:rPr>
              <w:t>视同小型、微型企业</w:t>
            </w:r>
          </w:p>
          <w:p w14:paraId="5D4AC726">
            <w:pPr>
              <w:jc w:val="center"/>
              <w:rPr>
                <w:rFonts w:ascii="宋体" w:hAnsi="宋体"/>
                <w:sz w:val="24"/>
                <w:szCs w:val="24"/>
                <w:lang w:val="en-GB"/>
              </w:rPr>
            </w:pPr>
            <w:r>
              <w:rPr>
                <w:rFonts w:hint="eastAsia" w:ascii="宋体" w:hAnsi="宋体"/>
                <w:sz w:val="24"/>
                <w:szCs w:val="24"/>
                <w:lang w:val="en-GB"/>
              </w:rPr>
              <w:t>对残疾人福利性单位产品价格扣除</w:t>
            </w:r>
            <w:r>
              <w:rPr>
                <w:rFonts w:hint="eastAsia" w:ascii="宋体" w:hAnsi="宋体"/>
                <w:sz w:val="24"/>
                <w:szCs w:val="24"/>
                <w:u w:val="single"/>
              </w:rPr>
              <w:t>20</w:t>
            </w:r>
            <w:r>
              <w:rPr>
                <w:rFonts w:hint="eastAsia" w:ascii="宋体" w:hAnsi="宋体"/>
                <w:sz w:val="24"/>
                <w:szCs w:val="24"/>
              </w:rPr>
              <w:t>%</w:t>
            </w:r>
          </w:p>
        </w:tc>
        <w:tc>
          <w:tcPr>
            <w:tcW w:w="2835" w:type="dxa"/>
            <w:shd w:val="clear" w:color="auto" w:fill="auto"/>
            <w:vAlign w:val="center"/>
          </w:tcPr>
          <w:p w14:paraId="32755136">
            <w:pPr>
              <w:jc w:val="center"/>
              <w:rPr>
                <w:rFonts w:hint="eastAsia"/>
                <w:sz w:val="24"/>
                <w:szCs w:val="24"/>
                <w:lang w:val="en-GB"/>
              </w:rPr>
            </w:pPr>
            <w:r>
              <w:rPr>
                <w:rFonts w:hint="eastAsia"/>
                <w:sz w:val="24"/>
                <w:szCs w:val="24"/>
                <w:lang w:val="en-GB"/>
              </w:rPr>
              <w:t>评审价格＝响应报价—</w:t>
            </w:r>
            <w:r>
              <w:rPr>
                <w:rFonts w:hint="eastAsia"/>
                <w:sz w:val="24"/>
                <w:szCs w:val="24"/>
              </w:rPr>
              <w:t>残疾人福利性单位产品的价格</w:t>
            </w:r>
            <w:r>
              <w:rPr>
                <w:rFonts w:hint="eastAsia" w:ascii="宋体" w:hAnsi="宋体"/>
                <w:sz w:val="24"/>
                <w:szCs w:val="24"/>
                <w:lang w:val="en-GB"/>
              </w:rPr>
              <w:t>×</w:t>
            </w:r>
            <w:r>
              <w:rPr>
                <w:rFonts w:hint="eastAsia"/>
                <w:sz w:val="24"/>
                <w:szCs w:val="24"/>
                <w:lang w:val="en-GB"/>
              </w:rPr>
              <w:t>20%</w:t>
            </w:r>
          </w:p>
        </w:tc>
      </w:tr>
      <w:tr w14:paraId="660A9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931" w:type="dxa"/>
            <w:gridSpan w:val="4"/>
            <w:vAlign w:val="center"/>
          </w:tcPr>
          <w:p w14:paraId="0206315A">
            <w:pPr>
              <w:widowControl/>
              <w:adjustRightInd w:val="0"/>
              <w:spacing w:line="360" w:lineRule="auto"/>
              <w:ind w:left="-2" w:leftChars="-1" w:firstLine="480" w:firstLineChars="200"/>
              <w:jc w:val="left"/>
              <w:rPr>
                <w:rFonts w:cs="仿宋_GB2312" w:asciiTheme="minorEastAsia" w:hAnsiTheme="minorEastAsia"/>
                <w:sz w:val="24"/>
                <w:szCs w:val="24"/>
                <w:lang w:val="zh-CN"/>
              </w:rPr>
            </w:pPr>
            <w:r>
              <w:rPr>
                <w:rFonts w:hint="eastAsia" w:cs="仿宋_GB2312" w:asciiTheme="minorEastAsia" w:hAnsiTheme="minorEastAsia"/>
                <w:sz w:val="24"/>
                <w:szCs w:val="24"/>
                <w:lang w:val="zh-CN"/>
              </w:rPr>
              <w:t>1、中小企业应在响应文件提供《中小企业声明函》。监狱企业应当在响应文件中提供由省级以上监狱管理局、戒毒管理局(含新疆生产建设兵团)出具的属于监狱企业的证明文件。残疾人福利性单位应当在响应文件中提供《残疾人福利性单位声明函》。</w:t>
            </w:r>
          </w:p>
          <w:p w14:paraId="75E4EB56">
            <w:pPr>
              <w:adjustRightInd w:val="0"/>
              <w:spacing w:line="360" w:lineRule="auto"/>
              <w:ind w:left="-88" w:leftChars="-42" w:firstLine="513" w:firstLineChars="214"/>
              <w:jc w:val="left"/>
              <w:rPr>
                <w:rFonts w:cs="仿宋_GB2312" w:asciiTheme="minorEastAsia" w:hAnsiTheme="minorEastAsia"/>
                <w:sz w:val="24"/>
                <w:szCs w:val="24"/>
                <w:lang w:val="zh-CN"/>
              </w:rPr>
            </w:pPr>
            <w:r>
              <w:rPr>
                <w:rFonts w:hint="eastAsia" w:cs="仿宋_GB2312" w:asciiTheme="minorEastAsia" w:hAnsiTheme="minorEastAsia"/>
                <w:sz w:val="24"/>
                <w:szCs w:val="24"/>
                <w:lang w:val="zh-CN"/>
              </w:rPr>
              <w:t>2、</w:t>
            </w:r>
            <w:r>
              <w:rPr>
                <w:rFonts w:cs="仿宋_GB2312" w:asciiTheme="minorEastAsia" w:hAnsiTheme="minorEastAsia"/>
                <w:sz w:val="24"/>
                <w:szCs w:val="24"/>
                <w:lang w:val="zh-CN"/>
              </w:rPr>
              <w:t>经</w:t>
            </w:r>
            <w:r>
              <w:rPr>
                <w:rFonts w:hint="eastAsia" w:cs="仿宋_GB2312" w:asciiTheme="minorEastAsia" w:hAnsiTheme="minorEastAsia"/>
                <w:sz w:val="24"/>
                <w:szCs w:val="24"/>
                <w:lang w:val="zh-CN"/>
              </w:rPr>
              <w:t>询价小组审查、评价</w:t>
            </w:r>
            <w:r>
              <w:rPr>
                <w:rFonts w:cs="仿宋_GB2312" w:asciiTheme="minorEastAsia" w:hAnsiTheme="minorEastAsia"/>
                <w:sz w:val="24"/>
                <w:szCs w:val="24"/>
                <w:lang w:val="zh-CN"/>
              </w:rPr>
              <w:t>，</w:t>
            </w:r>
            <w:r>
              <w:rPr>
                <w:rFonts w:hint="eastAsia" w:cs="仿宋_GB2312" w:asciiTheme="minorEastAsia" w:hAnsiTheme="minorEastAsia"/>
                <w:sz w:val="24"/>
                <w:szCs w:val="24"/>
                <w:lang w:val="zh-CN"/>
              </w:rPr>
              <w:t>响应文件符合询价文件实质性</w:t>
            </w:r>
            <w:r>
              <w:rPr>
                <w:rFonts w:cs="仿宋_GB2312" w:asciiTheme="minorEastAsia" w:hAnsiTheme="minorEastAsia"/>
                <w:sz w:val="24"/>
                <w:szCs w:val="24"/>
                <w:lang w:val="zh-CN"/>
              </w:rPr>
              <w:t>要求且</w:t>
            </w:r>
            <w:r>
              <w:rPr>
                <w:rFonts w:hint="eastAsia" w:cs="仿宋_GB2312" w:asciiTheme="minorEastAsia" w:hAnsiTheme="minorEastAsia"/>
                <w:sz w:val="24"/>
                <w:szCs w:val="24"/>
                <w:lang w:val="zh-CN"/>
              </w:rPr>
              <w:t>进行了政策性价格扣除后，</w:t>
            </w:r>
            <w:r>
              <w:rPr>
                <w:rFonts w:cs="仿宋_GB2312" w:asciiTheme="minorEastAsia" w:hAnsiTheme="minorEastAsia"/>
                <w:sz w:val="24"/>
                <w:szCs w:val="24"/>
                <w:lang w:val="zh-CN"/>
              </w:rPr>
              <w:t>以</w:t>
            </w:r>
            <w:r>
              <w:rPr>
                <w:rFonts w:hint="eastAsia" w:cs="仿宋_GB2312" w:asciiTheme="minorEastAsia" w:hAnsiTheme="minorEastAsia"/>
                <w:sz w:val="24"/>
                <w:szCs w:val="24"/>
                <w:lang w:val="zh-CN"/>
              </w:rPr>
              <w:t>评审</w:t>
            </w:r>
            <w:r>
              <w:rPr>
                <w:rFonts w:hint="eastAsia" w:cs="仿宋_GB2312" w:asciiTheme="minorEastAsia" w:hAnsiTheme="minorEastAsia"/>
                <w:sz w:val="24"/>
                <w:szCs w:val="24"/>
                <w:lang w:val="en-US" w:eastAsia="zh-CN"/>
              </w:rPr>
              <w:t>价格</w:t>
            </w:r>
            <w:r>
              <w:rPr>
                <w:rFonts w:hint="eastAsia" w:ascii="ˎ̥" w:hAnsi="ˎ̥"/>
                <w:sz w:val="24"/>
                <w:szCs w:val="24"/>
                <w:lang w:eastAsia="zh-CN"/>
              </w:rPr>
              <w:t>由低到高</w:t>
            </w:r>
            <w:r>
              <w:rPr>
                <w:rFonts w:ascii="ˎ̥" w:hAnsi="ˎ̥"/>
                <w:sz w:val="24"/>
                <w:szCs w:val="24"/>
              </w:rPr>
              <w:t>的顺序提出3名</w:t>
            </w:r>
            <w:r>
              <w:rPr>
                <w:rFonts w:hint="eastAsia" w:cs="仿宋_GB2312" w:asciiTheme="minorEastAsia" w:hAnsiTheme="minorEastAsia"/>
                <w:sz w:val="24"/>
                <w:szCs w:val="24"/>
                <w:lang w:val="zh-CN"/>
              </w:rPr>
              <w:t>名成交候选人。</w:t>
            </w:r>
          </w:p>
        </w:tc>
      </w:tr>
    </w:tbl>
    <w:p w14:paraId="5FF92C53">
      <w:pPr>
        <w:tabs>
          <w:tab w:val="left" w:pos="1260"/>
        </w:tabs>
        <w:autoSpaceDE w:val="0"/>
        <w:autoSpaceDN w:val="0"/>
        <w:spacing w:line="360" w:lineRule="auto"/>
        <w:contextualSpacing/>
        <w:rPr>
          <w:rFonts w:cs="仿宋_GB2312" w:asciiTheme="minorEastAsia" w:hAnsiTheme="minorEastAsia"/>
          <w:sz w:val="24"/>
          <w:szCs w:val="24"/>
          <w:lang w:val="zh-CN"/>
        </w:rPr>
      </w:pPr>
      <w:r>
        <w:rPr>
          <w:rFonts w:hint="eastAsia" w:cs="仿宋_GB2312" w:asciiTheme="minorEastAsia" w:hAnsiTheme="minorEastAsia"/>
          <w:sz w:val="24"/>
          <w:szCs w:val="24"/>
          <w:lang w:val="zh-CN"/>
        </w:rPr>
        <w:t>备注：</w:t>
      </w:r>
    </w:p>
    <w:p w14:paraId="340AFD5B">
      <w:pPr>
        <w:tabs>
          <w:tab w:val="left" w:pos="1260"/>
        </w:tabs>
        <w:autoSpaceDE w:val="0"/>
        <w:autoSpaceDN w:val="0"/>
        <w:spacing w:line="360" w:lineRule="auto"/>
        <w:ind w:firstLine="480" w:firstLineChars="200"/>
        <w:contextualSpacing/>
        <w:rPr>
          <w:rFonts w:cs="仿宋_GB2312" w:asciiTheme="minorEastAsia" w:hAnsiTheme="minorEastAsia"/>
          <w:sz w:val="24"/>
          <w:szCs w:val="24"/>
          <w:lang w:val="zh-CN"/>
        </w:rPr>
      </w:pPr>
      <w:r>
        <w:rPr>
          <w:rFonts w:hint="eastAsia" w:cs="仿宋_GB2312" w:asciiTheme="minorEastAsia" w:hAnsiTheme="minorEastAsia"/>
          <w:sz w:val="24"/>
          <w:szCs w:val="24"/>
          <w:lang w:val="zh-CN"/>
        </w:rPr>
        <w:t>a、不接受联合体响应的项目，本表中第2项、第3项情形不适用。</w:t>
      </w:r>
    </w:p>
    <w:p w14:paraId="4FC71DAB">
      <w:pPr>
        <w:tabs>
          <w:tab w:val="left" w:pos="1260"/>
        </w:tabs>
        <w:autoSpaceDE w:val="0"/>
        <w:autoSpaceDN w:val="0"/>
        <w:spacing w:line="360" w:lineRule="auto"/>
        <w:ind w:firstLine="480" w:firstLineChars="200"/>
        <w:contextualSpacing/>
        <w:rPr>
          <w:rFonts w:cs="仿宋_GB2312" w:asciiTheme="minorEastAsia" w:hAnsiTheme="minorEastAsia"/>
          <w:sz w:val="24"/>
          <w:szCs w:val="24"/>
          <w:lang w:val="zh-CN"/>
        </w:rPr>
      </w:pPr>
      <w:r>
        <w:rPr>
          <w:rFonts w:hint="eastAsia" w:cs="仿宋_GB2312" w:asciiTheme="minorEastAsia" w:hAnsiTheme="minorEastAsia"/>
          <w:sz w:val="24"/>
          <w:szCs w:val="24"/>
          <w:lang w:val="zh-CN"/>
        </w:rPr>
        <w:t>b、小型和微型企业产品包括货物及其提供的服务与工程。</w:t>
      </w:r>
    </w:p>
    <w:p w14:paraId="416D4568">
      <w:pPr>
        <w:tabs>
          <w:tab w:val="left" w:pos="1260"/>
        </w:tabs>
        <w:autoSpaceDE w:val="0"/>
        <w:autoSpaceDN w:val="0"/>
        <w:spacing w:line="360" w:lineRule="auto"/>
        <w:ind w:firstLine="480" w:firstLineChars="200"/>
        <w:contextualSpacing/>
        <w:rPr>
          <w:rFonts w:cs="仿宋_GB2312" w:asciiTheme="minorEastAsia" w:hAnsiTheme="minorEastAsia"/>
          <w:sz w:val="24"/>
          <w:szCs w:val="24"/>
          <w:lang w:val="zh-CN"/>
        </w:rPr>
      </w:pPr>
      <w:r>
        <w:rPr>
          <w:rFonts w:hint="eastAsia" w:cs="仿宋_GB2312" w:asciiTheme="minorEastAsia" w:hAnsiTheme="minorEastAsia"/>
          <w:sz w:val="24"/>
          <w:szCs w:val="24"/>
          <w:lang w:val="zh-CN"/>
        </w:rPr>
        <w:t>c、中小企业、残疾人福利性单位提供其他企业制造的货物的，则该货物的制造商也必须为上述企业，否则不能享受价格优惠。</w:t>
      </w:r>
    </w:p>
    <w:p w14:paraId="53612F00">
      <w:pPr>
        <w:tabs>
          <w:tab w:val="left" w:pos="1260"/>
        </w:tabs>
        <w:autoSpaceDE w:val="0"/>
        <w:autoSpaceDN w:val="0"/>
        <w:spacing w:line="360" w:lineRule="auto"/>
        <w:ind w:firstLine="480" w:firstLineChars="200"/>
        <w:contextualSpacing/>
        <w:rPr>
          <w:rFonts w:ascii="宋体" w:hAnsi="宋体"/>
          <w:bCs/>
          <w:sz w:val="24"/>
          <w:szCs w:val="24"/>
          <w:lang w:val="en-GB"/>
        </w:rPr>
      </w:pPr>
      <w:r>
        <w:rPr>
          <w:rFonts w:hint="eastAsia" w:cs="仿宋_GB2312" w:asciiTheme="minorEastAsia" w:hAnsiTheme="minorEastAsia"/>
          <w:sz w:val="24"/>
          <w:szCs w:val="24"/>
          <w:lang w:val="zh-CN"/>
        </w:rPr>
        <w:t>d、残疾人福利性单位属于小型、微型企业的，不重复享受政策</w:t>
      </w:r>
      <w:r>
        <w:rPr>
          <w:rFonts w:hint="eastAsia" w:ascii="宋体" w:hAnsi="宋体"/>
          <w:bCs/>
          <w:sz w:val="24"/>
          <w:szCs w:val="24"/>
          <w:lang w:val="en-GB"/>
        </w:rPr>
        <w:t>。</w:t>
      </w:r>
    </w:p>
    <w:p w14:paraId="357A1401">
      <w:pPr>
        <w:spacing w:line="360" w:lineRule="auto"/>
        <w:ind w:firstLine="480" w:firstLineChars="200"/>
        <w:rPr>
          <w:rFonts w:cs="仿宋_GB2312" w:asciiTheme="minorEastAsia" w:hAnsiTheme="minorEastAsia"/>
          <w:sz w:val="24"/>
          <w:szCs w:val="24"/>
          <w:lang w:val="zh-CN"/>
        </w:rPr>
      </w:pPr>
      <w:r>
        <w:rPr>
          <w:rFonts w:cs="仿宋_GB2312" w:asciiTheme="minorEastAsia" w:hAnsiTheme="minorEastAsia"/>
          <w:sz w:val="24"/>
          <w:szCs w:val="24"/>
          <w:lang w:val="zh-CN"/>
        </w:rPr>
        <w:t>E</w:t>
      </w:r>
      <w:r>
        <w:rPr>
          <w:rFonts w:hint="eastAsia" w:cs="仿宋_GB2312" w:asciiTheme="minorEastAsia" w:hAnsiTheme="minorEastAsia"/>
          <w:sz w:val="24"/>
          <w:szCs w:val="24"/>
          <w:lang w:val="zh-CN"/>
        </w:rPr>
        <w:t>、小型和微型企业不包括民办非企业单位。</w:t>
      </w:r>
    </w:p>
    <w:p w14:paraId="579AAA5A">
      <w:pPr>
        <w:pStyle w:val="17"/>
        <w:rPr>
          <w:rFonts w:cs="仿宋_GB2312" w:asciiTheme="minorEastAsia" w:hAnsiTheme="minorEastAsia"/>
          <w:b/>
          <w:szCs w:val="24"/>
        </w:rPr>
      </w:pPr>
      <w:r>
        <w:rPr>
          <w:rFonts w:hint="eastAsia" w:asciiTheme="minorEastAsia" w:hAnsiTheme="minorEastAsia" w:eastAsiaTheme="minorEastAsia"/>
          <w:b/>
          <w:szCs w:val="24"/>
        </w:rPr>
        <w:t>（2）、</w:t>
      </w:r>
      <w:r>
        <w:rPr>
          <w:rFonts w:cs="仿宋_GB2312" w:asciiTheme="minorEastAsia" w:hAnsiTheme="minorEastAsia"/>
          <w:b/>
          <w:szCs w:val="24"/>
        </w:rPr>
        <w:t>信息产品要求</w:t>
      </w:r>
    </w:p>
    <w:p w14:paraId="0CAE3F4B">
      <w:pPr>
        <w:pStyle w:val="99"/>
        <w:spacing w:before="130" w:line="360" w:lineRule="auto"/>
        <w:ind w:left="129"/>
        <w:rPr>
          <w:bCs/>
          <w:sz w:val="24"/>
          <w:szCs w:val="24"/>
          <w:lang w:eastAsia="zh-CN"/>
        </w:rPr>
      </w:pPr>
      <w:r>
        <w:rPr>
          <w:rFonts w:hint="eastAsia"/>
          <w:bCs/>
          <w:sz w:val="24"/>
          <w:szCs w:val="24"/>
          <w:lang w:eastAsia="zh-CN"/>
        </w:rPr>
        <w:t>1、本项目中涉及网络关键设备或网络安全专用产品的， 执行国家互联网 信息办公室、工业和信息化部、公安部和国家认证认可监督管理委员会 2023 年第 2 号《关于调整&lt;网络关键设备和网络安全专用产品目录&gt;的公告》及国家互联网信息办公室、工业和</w:t>
      </w:r>
      <w:r>
        <w:rPr>
          <w:rFonts w:hint="eastAsia"/>
          <w:spacing w:val="-6"/>
          <w:sz w:val="24"/>
          <w:szCs w:val="24"/>
          <w:lang w:eastAsia="zh-CN"/>
        </w:rPr>
        <w:t>信息化部、公安部、财政部和国家认证认可监督管理委员会 2023 年第 1 号《关于调整网络安全专用 产品安全管理有关事项的公告》等相关文件要求，本次投标（响应）设 备或产品至少符合以下条件之一：一是已由具备资格的机构安全认证合 格或安全检测符合要求；二是已获得《计算机信息系统安全专用产品销售许可证》，且在有效期内。</w:t>
      </w:r>
    </w:p>
    <w:p w14:paraId="71BEF9E9">
      <w:pPr>
        <w:pStyle w:val="99"/>
        <w:spacing w:before="130" w:line="360" w:lineRule="auto"/>
        <w:ind w:left="129"/>
        <w:rPr>
          <w:spacing w:val="-6"/>
          <w:sz w:val="24"/>
          <w:szCs w:val="24"/>
          <w:lang w:eastAsia="zh-CN"/>
        </w:rPr>
      </w:pPr>
      <w:r>
        <w:rPr>
          <w:rFonts w:hint="eastAsia"/>
          <w:bCs/>
          <w:sz w:val="24"/>
          <w:szCs w:val="24"/>
          <w:lang w:eastAsia="zh-CN"/>
        </w:rPr>
        <w:t>2、</w:t>
      </w:r>
      <w:r>
        <w:rPr>
          <w:rFonts w:hint="eastAsia"/>
          <w:spacing w:val="-6"/>
          <w:sz w:val="24"/>
          <w:szCs w:val="24"/>
          <w:lang w:eastAsia="zh-CN"/>
        </w:rPr>
        <w:t>提供资料（下列资料任意一项）</w:t>
      </w:r>
    </w:p>
    <w:p w14:paraId="73EB9C62">
      <w:pPr>
        <w:pStyle w:val="99"/>
        <w:spacing w:before="130" w:line="360" w:lineRule="auto"/>
        <w:ind w:left="129"/>
        <w:rPr>
          <w:spacing w:val="-6"/>
          <w:sz w:val="24"/>
          <w:szCs w:val="24"/>
          <w:lang w:eastAsia="zh-CN"/>
        </w:rPr>
      </w:pPr>
      <w:r>
        <w:rPr>
          <w:rFonts w:hint="eastAsia"/>
          <w:spacing w:val="-6"/>
          <w:sz w:val="24"/>
          <w:szCs w:val="24"/>
          <w:lang w:eastAsia="zh-CN"/>
        </w:rPr>
        <w:t>①网络关键设备和网络安全专用产品安全认证证书；</w:t>
      </w:r>
    </w:p>
    <w:p w14:paraId="2D7F79E9">
      <w:pPr>
        <w:pStyle w:val="99"/>
        <w:spacing w:before="130" w:line="360" w:lineRule="auto"/>
        <w:ind w:left="129"/>
        <w:rPr>
          <w:spacing w:val="-6"/>
          <w:sz w:val="24"/>
          <w:szCs w:val="24"/>
          <w:lang w:eastAsia="zh-CN"/>
        </w:rPr>
      </w:pPr>
      <w:r>
        <w:rPr>
          <w:rFonts w:hint="eastAsia"/>
          <w:spacing w:val="-6"/>
          <w:sz w:val="24"/>
          <w:szCs w:val="24"/>
          <w:lang w:eastAsia="zh-CN"/>
        </w:rPr>
        <w:t>②网络关键设备安全检测证书、网络安全专用产品安全检测证书；</w:t>
      </w:r>
    </w:p>
    <w:p w14:paraId="3482452E">
      <w:pPr>
        <w:pStyle w:val="99"/>
        <w:spacing w:before="130" w:line="360" w:lineRule="auto"/>
        <w:ind w:left="129"/>
        <w:rPr>
          <w:spacing w:val="-6"/>
          <w:sz w:val="24"/>
          <w:szCs w:val="24"/>
          <w:lang w:eastAsia="zh-CN"/>
        </w:rPr>
      </w:pPr>
      <w:r>
        <w:rPr>
          <w:rFonts w:hint="eastAsia"/>
          <w:spacing w:val="-6"/>
          <w:sz w:val="24"/>
          <w:szCs w:val="24"/>
          <w:lang w:eastAsia="zh-CN"/>
        </w:rPr>
        <w:t>③计算机信息系统安全专用产品销售许可证；</w:t>
      </w:r>
    </w:p>
    <w:p w14:paraId="53594FE3">
      <w:pPr>
        <w:pStyle w:val="17"/>
        <w:spacing w:line="360" w:lineRule="auto"/>
        <w:contextualSpacing/>
        <w:rPr>
          <w:rFonts w:hint="eastAsia"/>
          <w:spacing w:val="-6"/>
          <w:szCs w:val="24"/>
        </w:rPr>
      </w:pPr>
      <w:r>
        <w:rPr>
          <w:rFonts w:hint="eastAsia"/>
          <w:spacing w:val="-6"/>
          <w:szCs w:val="24"/>
        </w:rPr>
        <w:t>④中国网信网或工业和信息化部网站或公安部网站或国家认证认可监督 管理委员会网站公布的认证、检测结果（提供公布安全认证、安全检测结果页面网址和安全认证、检测结果截图）。</w:t>
      </w:r>
    </w:p>
    <w:p w14:paraId="179AC1E5">
      <w:pPr>
        <w:pStyle w:val="17"/>
        <w:spacing w:line="360" w:lineRule="auto"/>
        <w:contextualSpacing/>
        <w:rPr>
          <w:rFonts w:cs="仿宋_GB2312" w:asciiTheme="minorEastAsia" w:hAnsiTheme="minorEastAsia" w:eastAsiaTheme="minorEastAsia"/>
          <w:b/>
          <w:szCs w:val="24"/>
          <w:lang w:val="zh-CN"/>
        </w:rPr>
      </w:pPr>
      <w:r>
        <w:rPr>
          <w:rFonts w:hint="eastAsia" w:asciiTheme="minorEastAsia" w:hAnsiTheme="minorEastAsia" w:eastAsiaTheme="minorEastAsia"/>
          <w:b/>
          <w:szCs w:val="24"/>
        </w:rPr>
        <w:t>（3）强制采购节能产品和优先采购节能产品、优先采购环保产品</w:t>
      </w:r>
    </w:p>
    <w:p w14:paraId="168E2A0F">
      <w:pPr>
        <w:pStyle w:val="17"/>
        <w:spacing w:line="360" w:lineRule="auto"/>
        <w:ind w:firstLine="465"/>
        <w:contextualSpacing/>
        <w:rPr>
          <w:rFonts w:cs="仿宋_GB2312" w:asciiTheme="minorEastAsia" w:hAnsiTheme="minorEastAsia" w:eastAsiaTheme="minorEastAsia"/>
          <w:szCs w:val="24"/>
          <w:lang w:val="zh-CN"/>
        </w:rPr>
      </w:pPr>
      <w:r>
        <w:rPr>
          <w:rFonts w:hint="eastAsia" w:cs="仿宋_GB2312" w:asciiTheme="minorEastAsia" w:hAnsiTheme="minorEastAsia" w:eastAsiaTheme="minorEastAsia"/>
          <w:szCs w:val="24"/>
          <w:lang w:val="zh-CN"/>
        </w:rPr>
        <w:t>1）对《节能产品政府采购品目清单》所列的政府强制采购节能产品</w:t>
      </w:r>
      <w:r>
        <w:rPr>
          <w:rFonts w:hint="eastAsia" w:cs="仿宋_GB2312" w:asciiTheme="minorEastAsia" w:hAnsiTheme="minorEastAsia" w:eastAsiaTheme="minorEastAsia"/>
          <w:szCs w:val="24"/>
        </w:rPr>
        <w:t>，</w:t>
      </w:r>
      <w:r>
        <w:rPr>
          <w:rFonts w:hint="eastAsia" w:cs="仿宋_GB2312" w:asciiTheme="minorEastAsia" w:hAnsiTheme="minorEastAsia" w:eastAsiaTheme="minorEastAsia"/>
          <w:szCs w:val="24"/>
          <w:lang w:val="zh-CN"/>
        </w:rPr>
        <w:t>投标人投标文件中应提供具有国家确定的认证机构出具的、处于有效期之内的节能产品或环境标志产品认证证书，否则将承担其投标被视为非实质性响应投标的风险。</w:t>
      </w:r>
    </w:p>
    <w:p w14:paraId="4EAD865A">
      <w:pPr>
        <w:pStyle w:val="17"/>
        <w:spacing w:line="360" w:lineRule="auto"/>
        <w:ind w:firstLine="465"/>
        <w:contextualSpacing/>
        <w:rPr>
          <w:rFonts w:cs="仿宋_GB2312" w:asciiTheme="minorEastAsia" w:hAnsiTheme="minorEastAsia" w:eastAsiaTheme="minorEastAsia"/>
          <w:szCs w:val="24"/>
          <w:lang w:val="zh-CN"/>
        </w:rPr>
      </w:pPr>
      <w:r>
        <w:rPr>
          <w:rFonts w:hint="eastAsia" w:cs="仿宋_GB2312" w:asciiTheme="minorEastAsia" w:hAnsiTheme="minorEastAsia" w:eastAsiaTheme="minorEastAsia"/>
          <w:szCs w:val="24"/>
          <w:lang w:val="zh-CN"/>
        </w:rPr>
        <w:t>投标人所投其他产品若属于《节能产品政府采购品目清单》优先采购产品，</w:t>
      </w:r>
      <w:r>
        <w:rPr>
          <w:rFonts w:hint="eastAsia" w:cs="仿宋_GB2312" w:asciiTheme="minorEastAsia" w:hAnsiTheme="minorEastAsia"/>
          <w:szCs w:val="24"/>
          <w:lang w:val="zh-CN"/>
        </w:rPr>
        <w:t>投标文件中应提供</w:t>
      </w:r>
      <w:r>
        <w:rPr>
          <w:rFonts w:hint="eastAsia" w:cs="仿宋_GB2312" w:asciiTheme="minorEastAsia" w:hAnsiTheme="minorEastAsia" w:eastAsiaTheme="minorEastAsia"/>
          <w:szCs w:val="24"/>
          <w:lang w:val="zh-CN"/>
        </w:rPr>
        <w:t>具有国家确定的认证机构出具的、处于有效期之内的节能产品认证证书</w:t>
      </w:r>
      <w:r>
        <w:rPr>
          <w:rFonts w:hint="eastAsia" w:cs="仿宋_GB2312" w:asciiTheme="minorEastAsia" w:hAnsiTheme="minorEastAsia"/>
          <w:szCs w:val="24"/>
          <w:lang w:val="zh-CN"/>
        </w:rPr>
        <w:t>，评标委员会根据本项目评标标准予以判定并赋分。</w:t>
      </w:r>
    </w:p>
    <w:p w14:paraId="4C7302D7">
      <w:pPr>
        <w:pStyle w:val="17"/>
        <w:spacing w:line="360" w:lineRule="auto"/>
        <w:ind w:firstLine="480" w:firstLineChars="200"/>
        <w:contextualSpacing/>
        <w:rPr>
          <w:rFonts w:cs="仿宋_GB2312" w:asciiTheme="minorEastAsia" w:hAnsiTheme="minorEastAsia" w:eastAsiaTheme="minorEastAsia"/>
          <w:szCs w:val="24"/>
          <w:lang w:val="zh-CN"/>
        </w:rPr>
      </w:pPr>
      <w:r>
        <w:rPr>
          <w:rFonts w:hint="eastAsia" w:cs="仿宋_GB2312" w:asciiTheme="minorEastAsia" w:hAnsiTheme="minorEastAsia" w:eastAsiaTheme="minorEastAsia"/>
          <w:szCs w:val="24"/>
          <w:lang w:val="zh-CN"/>
        </w:rPr>
        <w:t>2）</w:t>
      </w:r>
      <w:r>
        <w:rPr>
          <w:rFonts w:hint="eastAsia" w:cs="仿宋_GB2312" w:asciiTheme="minorEastAsia" w:hAnsiTheme="minorEastAsia"/>
          <w:szCs w:val="24"/>
          <w:lang w:val="zh-CN"/>
        </w:rPr>
        <w:t>投标人所投产品若属于《环境标志产品政府采购品目清单》内产品，投标文件中应提供</w:t>
      </w:r>
      <w:r>
        <w:rPr>
          <w:rFonts w:hint="eastAsia" w:cs="仿宋_GB2312" w:asciiTheme="minorEastAsia" w:hAnsiTheme="minorEastAsia" w:eastAsiaTheme="minorEastAsia"/>
          <w:szCs w:val="24"/>
          <w:lang w:val="zh-CN"/>
        </w:rPr>
        <w:t>具有国家确定的认证机构出具的、处于有效期之内的环境标志产品认证证书</w:t>
      </w:r>
      <w:r>
        <w:rPr>
          <w:rFonts w:hint="eastAsia" w:cs="仿宋_GB2312" w:asciiTheme="minorEastAsia" w:hAnsiTheme="minorEastAsia"/>
          <w:szCs w:val="24"/>
          <w:lang w:val="zh-CN"/>
        </w:rPr>
        <w:t>，</w:t>
      </w:r>
      <w:r>
        <w:rPr>
          <w:rFonts w:hint="eastAsia" w:cs="仿宋_GB2312" w:asciiTheme="minorEastAsia" w:hAnsiTheme="minorEastAsia" w:eastAsiaTheme="minorEastAsia"/>
          <w:szCs w:val="24"/>
          <w:lang w:val="zh-CN"/>
        </w:rPr>
        <w:t>评标委员会根据本项目评标标准予以判定并赋分。</w:t>
      </w:r>
    </w:p>
    <w:p w14:paraId="230F116D">
      <w:pPr>
        <w:pStyle w:val="17"/>
        <w:spacing w:line="360" w:lineRule="auto"/>
        <w:contextualSpacing/>
        <w:rPr>
          <w:rFonts w:cs="仿宋_GB2312" w:asciiTheme="minorEastAsia" w:hAnsiTheme="minorEastAsia" w:eastAsiaTheme="minorEastAsia"/>
          <w:b/>
          <w:szCs w:val="24"/>
          <w:lang w:val="zh-CN"/>
        </w:rPr>
      </w:pPr>
      <w:r>
        <w:rPr>
          <w:rFonts w:hint="eastAsia" w:cs="仿宋_GB2312" w:asciiTheme="minorEastAsia" w:hAnsiTheme="minorEastAsia" w:eastAsiaTheme="minorEastAsia"/>
          <w:b/>
          <w:szCs w:val="24"/>
          <w:lang w:val="zh-CN"/>
        </w:rPr>
        <w:t>三、询价小组编写评审报告。</w:t>
      </w:r>
    </w:p>
    <w:p w14:paraId="71817781">
      <w:pPr>
        <w:wordWrap w:val="0"/>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评审报告应当由询价小组全体人员签字认可。询价小组成员对评审报告有异议的，询价小组按照少数服从多数的原则推荐成交候选人，采购程序继续进行。对评审报告有异议的询价小组成员，应当在报告上签署不同意见并说明理由，由询价小组书面记录相关情况。询价小组成员拒绝在报告上签字又不书面说明其不同意见和理由的，视为同意评审报告。</w:t>
      </w:r>
    </w:p>
    <w:p w14:paraId="3F2AA7D1">
      <w:pPr>
        <w:wordWrap w:val="0"/>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lang w:val="zh-CN"/>
        </w:rPr>
        <w:t>注：评审专家应严格按照要求查看“硬件特征码” 相关信息并进行评审，在评审报告中显示“不同供应商电子响应文件制作硬件特征码”是否雷同的分析及判定结果。</w:t>
      </w:r>
    </w:p>
    <w:p w14:paraId="293EB0E6">
      <w:pPr>
        <w:tabs>
          <w:tab w:val="left" w:pos="1260"/>
        </w:tabs>
        <w:autoSpaceDE w:val="0"/>
        <w:autoSpaceDN w:val="0"/>
        <w:adjustRightInd w:val="0"/>
        <w:spacing w:line="360" w:lineRule="auto"/>
        <w:ind w:firstLine="2409" w:firstLineChars="750"/>
        <w:contextualSpacing/>
        <w:rPr>
          <w:rFonts w:cs="宋体" w:asciiTheme="majorEastAsia" w:hAnsiTheme="majorEastAsia" w:eastAsiaTheme="majorEastAsia"/>
          <w:b/>
          <w:kern w:val="0"/>
          <w:sz w:val="32"/>
          <w:szCs w:val="32"/>
        </w:rPr>
      </w:pPr>
    </w:p>
    <w:p w14:paraId="2193928C">
      <w:pPr>
        <w:tabs>
          <w:tab w:val="left" w:pos="1260"/>
        </w:tabs>
        <w:autoSpaceDE w:val="0"/>
        <w:autoSpaceDN w:val="0"/>
        <w:adjustRightInd w:val="0"/>
        <w:spacing w:line="360" w:lineRule="auto"/>
        <w:ind w:firstLine="2409" w:firstLineChars="750"/>
        <w:contextualSpacing/>
        <w:rPr>
          <w:rFonts w:cs="宋体" w:asciiTheme="majorEastAsia" w:hAnsiTheme="majorEastAsia" w:eastAsiaTheme="majorEastAsia"/>
          <w:b/>
          <w:kern w:val="0"/>
          <w:sz w:val="32"/>
          <w:szCs w:val="32"/>
        </w:rPr>
      </w:pPr>
    </w:p>
    <w:p w14:paraId="4B935200">
      <w:pPr>
        <w:tabs>
          <w:tab w:val="left" w:pos="1260"/>
        </w:tabs>
        <w:autoSpaceDE w:val="0"/>
        <w:autoSpaceDN w:val="0"/>
        <w:adjustRightInd w:val="0"/>
        <w:spacing w:line="360" w:lineRule="auto"/>
        <w:contextualSpacing/>
        <w:rPr>
          <w:rFonts w:cs="宋体" w:asciiTheme="majorEastAsia" w:hAnsiTheme="majorEastAsia" w:eastAsiaTheme="majorEastAsia"/>
          <w:b/>
          <w:kern w:val="0"/>
          <w:sz w:val="32"/>
          <w:szCs w:val="32"/>
        </w:rPr>
      </w:pPr>
    </w:p>
    <w:p w14:paraId="22871FF5">
      <w:pPr>
        <w:tabs>
          <w:tab w:val="left" w:pos="1260"/>
        </w:tabs>
        <w:autoSpaceDE w:val="0"/>
        <w:autoSpaceDN w:val="0"/>
        <w:adjustRightInd w:val="0"/>
        <w:spacing w:line="360" w:lineRule="auto"/>
        <w:contextualSpacing/>
        <w:rPr>
          <w:rFonts w:cs="宋体" w:asciiTheme="majorEastAsia" w:hAnsiTheme="majorEastAsia" w:eastAsiaTheme="majorEastAsia"/>
          <w:b/>
          <w:kern w:val="0"/>
          <w:sz w:val="32"/>
          <w:szCs w:val="32"/>
        </w:rPr>
      </w:pPr>
    </w:p>
    <w:p w14:paraId="1E9746AE">
      <w:pPr>
        <w:tabs>
          <w:tab w:val="left" w:pos="1260"/>
        </w:tabs>
        <w:autoSpaceDE w:val="0"/>
        <w:autoSpaceDN w:val="0"/>
        <w:adjustRightInd w:val="0"/>
        <w:spacing w:line="360" w:lineRule="auto"/>
        <w:contextualSpacing/>
        <w:rPr>
          <w:rFonts w:cs="宋体" w:asciiTheme="majorEastAsia" w:hAnsiTheme="majorEastAsia" w:eastAsiaTheme="majorEastAsia"/>
          <w:b/>
          <w:kern w:val="0"/>
          <w:sz w:val="32"/>
          <w:szCs w:val="32"/>
        </w:rPr>
      </w:pPr>
    </w:p>
    <w:p w14:paraId="02548EE1">
      <w:pPr>
        <w:tabs>
          <w:tab w:val="left" w:pos="1260"/>
        </w:tabs>
        <w:autoSpaceDE w:val="0"/>
        <w:autoSpaceDN w:val="0"/>
        <w:adjustRightInd w:val="0"/>
        <w:spacing w:line="360" w:lineRule="auto"/>
        <w:ind w:firstLine="2409" w:firstLineChars="750"/>
        <w:contextualSpacing/>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第七章 合同条款及格式</w:t>
      </w:r>
    </w:p>
    <w:p w14:paraId="31D791D6">
      <w:pPr>
        <w:pStyle w:val="17"/>
        <w:spacing w:line="360" w:lineRule="auto"/>
        <w:contextualSpacing/>
        <w:jc w:val="center"/>
        <w:rPr>
          <w:rFonts w:cs="宋体" w:asciiTheme="majorEastAsia" w:hAnsiTheme="majorEastAsia" w:eastAsiaTheme="majorEastAsia"/>
          <w:b/>
          <w:kern w:val="0"/>
          <w:sz w:val="36"/>
          <w:szCs w:val="36"/>
        </w:rPr>
      </w:pPr>
    </w:p>
    <w:p w14:paraId="4AFA986B">
      <w:pPr>
        <w:spacing w:line="360" w:lineRule="auto"/>
        <w:jc w:val="center"/>
        <w:rPr>
          <w:rFonts w:ascii="宋体" w:hAnsi="宋体" w:cs="微软雅黑"/>
          <w:b/>
          <w:bCs/>
          <w:szCs w:val="21"/>
        </w:rPr>
      </w:pPr>
      <w:r>
        <w:rPr>
          <w:rFonts w:hint="eastAsia" w:ascii="宋体" w:hAnsi="宋体" w:cs="微软雅黑"/>
          <w:b/>
          <w:bCs/>
          <w:szCs w:val="21"/>
        </w:rPr>
        <w:t>（此合同仅供参考。以最终采购人与成交供应商签定的合同条款为准进行公示，</w:t>
      </w:r>
    </w:p>
    <w:p w14:paraId="4E7D5B5B">
      <w:pPr>
        <w:spacing w:line="360" w:lineRule="auto"/>
        <w:jc w:val="center"/>
        <w:rPr>
          <w:rFonts w:ascii="宋体" w:hAnsi="宋体" w:cs="微软雅黑"/>
          <w:b/>
          <w:bCs/>
          <w:szCs w:val="21"/>
        </w:rPr>
      </w:pPr>
      <w:r>
        <w:rPr>
          <w:rFonts w:hint="eastAsia" w:ascii="宋体" w:hAnsi="宋体" w:cs="微软雅黑"/>
          <w:b/>
          <w:bCs/>
          <w:szCs w:val="21"/>
        </w:rPr>
        <w:t>最终签定合同的主要条款不能与询价文件有冲突）</w:t>
      </w:r>
    </w:p>
    <w:p w14:paraId="7B68B45C">
      <w:pPr>
        <w:pStyle w:val="26"/>
        <w:spacing w:before="75" w:after="75"/>
        <w:rPr>
          <w:rFonts w:ascii="微软雅黑" w:hAnsi="微软雅黑" w:eastAsia="微软雅黑"/>
          <w:sz w:val="27"/>
          <w:szCs w:val="27"/>
        </w:rPr>
      </w:pPr>
      <w:r>
        <w:rPr>
          <w:rFonts w:ascii="宋体" w:hAnsi="宋体" w:eastAsia="微软雅黑"/>
          <w:u w:val="single"/>
        </w:rPr>
        <w:t> </w:t>
      </w:r>
    </w:p>
    <w:p w14:paraId="6ABE2521">
      <w:pPr>
        <w:pStyle w:val="26"/>
        <w:spacing w:before="75" w:after="75" w:line="360" w:lineRule="auto"/>
        <w:rPr>
          <w:rFonts w:asciiTheme="minorEastAsia" w:hAnsiTheme="minorEastAsia" w:eastAsiaTheme="minorEastAsia"/>
          <w:sz w:val="21"/>
          <w:szCs w:val="21"/>
        </w:rPr>
      </w:pPr>
      <w:r>
        <w:rPr>
          <w:rFonts w:asciiTheme="minorEastAsia" w:hAnsiTheme="minorEastAsia" w:eastAsiaTheme="minorEastAsia"/>
          <w:sz w:val="21"/>
          <w:szCs w:val="21"/>
        </w:rPr>
        <w:t>甲方：</w:t>
      </w:r>
      <w:r>
        <w:rPr>
          <w:rFonts w:asciiTheme="minorEastAsia" w:hAnsiTheme="minorEastAsia" w:eastAsiaTheme="minorEastAsia"/>
          <w:sz w:val="21"/>
          <w:szCs w:val="21"/>
          <w:u w:val="single"/>
        </w:rPr>
        <w:t>（采购人全称）</w:t>
      </w:r>
    </w:p>
    <w:p w14:paraId="6BDD6F0E">
      <w:pPr>
        <w:pStyle w:val="26"/>
        <w:spacing w:before="75" w:after="75" w:line="360" w:lineRule="auto"/>
        <w:rPr>
          <w:rFonts w:asciiTheme="minorEastAsia" w:hAnsiTheme="minorEastAsia" w:eastAsiaTheme="minorEastAsia"/>
          <w:sz w:val="21"/>
          <w:szCs w:val="21"/>
        </w:rPr>
      </w:pPr>
      <w:r>
        <w:rPr>
          <w:rFonts w:asciiTheme="minorEastAsia" w:hAnsiTheme="minorEastAsia" w:eastAsiaTheme="minorEastAsia"/>
          <w:sz w:val="21"/>
          <w:szCs w:val="21"/>
        </w:rPr>
        <w:t>乙方：</w:t>
      </w:r>
      <w:r>
        <w:rPr>
          <w:rFonts w:asciiTheme="minorEastAsia" w:hAnsiTheme="minorEastAsia" w:eastAsiaTheme="minorEastAsia"/>
          <w:sz w:val="21"/>
          <w:szCs w:val="21"/>
          <w:u w:val="single"/>
        </w:rPr>
        <w:t>（</w:t>
      </w:r>
      <w:r>
        <w:rPr>
          <w:rFonts w:hint="eastAsia" w:asciiTheme="minorEastAsia" w:hAnsiTheme="minorEastAsia" w:eastAsiaTheme="minorEastAsia"/>
          <w:sz w:val="21"/>
          <w:szCs w:val="21"/>
          <w:u w:val="single"/>
        </w:rPr>
        <w:t>成交供应商</w:t>
      </w:r>
      <w:r>
        <w:rPr>
          <w:rFonts w:asciiTheme="minorEastAsia" w:hAnsiTheme="minorEastAsia" w:eastAsiaTheme="minorEastAsia"/>
          <w:sz w:val="21"/>
          <w:szCs w:val="21"/>
          <w:u w:val="single"/>
        </w:rPr>
        <w:t>全称）</w:t>
      </w:r>
    </w:p>
    <w:p w14:paraId="4B06B45E">
      <w:pPr>
        <w:pStyle w:val="26"/>
        <w:spacing w:before="75" w:after="75"/>
        <w:rPr>
          <w:rFonts w:asciiTheme="minorEastAsia" w:hAnsiTheme="minorEastAsia" w:eastAsiaTheme="minorEastAsia"/>
          <w:sz w:val="21"/>
          <w:szCs w:val="21"/>
        </w:rPr>
      </w:pPr>
      <w:r>
        <w:rPr>
          <w:rFonts w:asciiTheme="minorEastAsia" w:hAnsiTheme="minorEastAsia" w:eastAsiaTheme="minorEastAsia"/>
          <w:sz w:val="21"/>
          <w:szCs w:val="21"/>
        </w:rPr>
        <w:t> </w:t>
      </w:r>
    </w:p>
    <w:p w14:paraId="4F6AAEDA">
      <w:pPr>
        <w:pStyle w:val="26"/>
        <w:spacing w:before="75" w:after="75" w:line="360" w:lineRule="auto"/>
        <w:ind w:firstLine="482"/>
        <w:rPr>
          <w:rFonts w:asciiTheme="minorEastAsia" w:hAnsiTheme="minorEastAsia" w:eastAsiaTheme="minorEastAsia"/>
          <w:sz w:val="21"/>
          <w:szCs w:val="21"/>
        </w:rPr>
      </w:pPr>
      <w:r>
        <w:rPr>
          <w:rFonts w:asciiTheme="minorEastAsia" w:hAnsiTheme="minorEastAsia" w:eastAsiaTheme="minorEastAsia"/>
          <w:sz w:val="21"/>
          <w:szCs w:val="21"/>
        </w:rPr>
        <w:t>根据招标编号为</w:t>
      </w:r>
      <w:r>
        <w:rPr>
          <w:rFonts w:asciiTheme="minorEastAsia" w:hAnsiTheme="minorEastAsia" w:eastAsiaTheme="minorEastAsia"/>
          <w:sz w:val="21"/>
          <w:szCs w:val="21"/>
          <w:u w:val="single"/>
        </w:rPr>
        <w:t>            </w:t>
      </w:r>
      <w:r>
        <w:rPr>
          <w:rFonts w:asciiTheme="minorEastAsia" w:hAnsiTheme="minorEastAsia" w:eastAsiaTheme="minorEastAsia"/>
          <w:sz w:val="21"/>
          <w:szCs w:val="21"/>
        </w:rPr>
        <w:t>的</w:t>
      </w:r>
      <w:r>
        <w:rPr>
          <w:rFonts w:asciiTheme="minorEastAsia" w:hAnsiTheme="minorEastAsia" w:eastAsiaTheme="minorEastAsia"/>
          <w:sz w:val="21"/>
          <w:szCs w:val="21"/>
          <w:u w:val="single"/>
        </w:rPr>
        <w:t>（填写“项目名称”）</w:t>
      </w:r>
      <w:r>
        <w:rPr>
          <w:rFonts w:asciiTheme="minorEastAsia" w:hAnsiTheme="minorEastAsia" w:eastAsiaTheme="minorEastAsia"/>
          <w:sz w:val="21"/>
          <w:szCs w:val="21"/>
        </w:rPr>
        <w:t>项目（以下简称：“本项目”）的招标结果，乙方为</w:t>
      </w:r>
      <w:r>
        <w:rPr>
          <w:rFonts w:hint="eastAsia" w:asciiTheme="minorEastAsia" w:hAnsiTheme="minorEastAsia" w:eastAsiaTheme="minorEastAsia"/>
          <w:sz w:val="21"/>
          <w:szCs w:val="21"/>
        </w:rPr>
        <w:t>成交供应商</w:t>
      </w:r>
      <w:r>
        <w:rPr>
          <w:rFonts w:asciiTheme="minorEastAsia" w:hAnsiTheme="minorEastAsia" w:eastAsiaTheme="minorEastAsia"/>
          <w:sz w:val="21"/>
          <w:szCs w:val="21"/>
        </w:rPr>
        <w:t>。现经甲乙双方友好协商，就以下事项达成一致并签订本合同：</w:t>
      </w:r>
    </w:p>
    <w:p w14:paraId="5E949755">
      <w:pPr>
        <w:pStyle w:val="26"/>
        <w:spacing w:before="75" w:after="75" w:line="360" w:lineRule="auto"/>
        <w:ind w:firstLine="482"/>
        <w:rPr>
          <w:rFonts w:asciiTheme="minorEastAsia" w:hAnsiTheme="minorEastAsia" w:eastAsiaTheme="minorEastAsia"/>
          <w:sz w:val="21"/>
          <w:szCs w:val="21"/>
        </w:rPr>
      </w:pPr>
      <w:r>
        <w:rPr>
          <w:rFonts w:asciiTheme="minorEastAsia" w:hAnsiTheme="minorEastAsia" w:eastAsiaTheme="minorEastAsia"/>
          <w:sz w:val="21"/>
          <w:szCs w:val="21"/>
        </w:rPr>
        <w:t>1、下列合同文件是构成本合同不可分割的部分：</w:t>
      </w:r>
    </w:p>
    <w:p w14:paraId="1B692CE7">
      <w:pPr>
        <w:pStyle w:val="26"/>
        <w:spacing w:before="75" w:after="75" w:line="360" w:lineRule="auto"/>
        <w:ind w:firstLine="482"/>
        <w:rPr>
          <w:rFonts w:asciiTheme="minorEastAsia" w:hAnsiTheme="minorEastAsia" w:eastAsiaTheme="minorEastAsia"/>
          <w:sz w:val="21"/>
          <w:szCs w:val="21"/>
        </w:rPr>
      </w:pPr>
      <w:r>
        <w:rPr>
          <w:rFonts w:asciiTheme="minorEastAsia" w:hAnsiTheme="minorEastAsia" w:eastAsiaTheme="minorEastAsia"/>
          <w:sz w:val="21"/>
          <w:szCs w:val="21"/>
        </w:rPr>
        <w:t>1.1合同条款；</w:t>
      </w:r>
    </w:p>
    <w:p w14:paraId="53379F91">
      <w:pPr>
        <w:pStyle w:val="26"/>
        <w:spacing w:before="75" w:after="75" w:line="360" w:lineRule="auto"/>
        <w:ind w:firstLine="482"/>
        <w:rPr>
          <w:rFonts w:asciiTheme="minorEastAsia" w:hAnsiTheme="minorEastAsia" w:eastAsiaTheme="minorEastAsia"/>
          <w:sz w:val="21"/>
          <w:szCs w:val="21"/>
        </w:rPr>
      </w:pPr>
      <w:r>
        <w:rPr>
          <w:rFonts w:asciiTheme="minorEastAsia" w:hAnsiTheme="minorEastAsia" w:eastAsiaTheme="minorEastAsia"/>
          <w:sz w:val="21"/>
          <w:szCs w:val="21"/>
        </w:rPr>
        <w:t>1.2</w:t>
      </w:r>
      <w:r>
        <w:rPr>
          <w:rFonts w:hint="eastAsia" w:asciiTheme="minorEastAsia" w:hAnsiTheme="minorEastAsia" w:eastAsiaTheme="minorEastAsia"/>
          <w:sz w:val="21"/>
          <w:szCs w:val="21"/>
        </w:rPr>
        <w:t>询价文件</w:t>
      </w:r>
      <w:r>
        <w:rPr>
          <w:rFonts w:asciiTheme="minorEastAsia" w:hAnsiTheme="minorEastAsia" w:eastAsiaTheme="minorEastAsia"/>
          <w:sz w:val="21"/>
          <w:szCs w:val="21"/>
        </w:rPr>
        <w:t>、乙方的</w:t>
      </w:r>
      <w:r>
        <w:rPr>
          <w:rFonts w:hint="eastAsia" w:asciiTheme="minorEastAsia" w:hAnsiTheme="minorEastAsia" w:eastAsiaTheme="minorEastAsia"/>
          <w:sz w:val="21"/>
          <w:szCs w:val="21"/>
        </w:rPr>
        <w:t>响应</w:t>
      </w:r>
      <w:r>
        <w:rPr>
          <w:rFonts w:asciiTheme="minorEastAsia" w:hAnsiTheme="minorEastAsia" w:eastAsiaTheme="minorEastAsia"/>
          <w:sz w:val="21"/>
          <w:szCs w:val="21"/>
        </w:rPr>
        <w:t>文件；</w:t>
      </w:r>
    </w:p>
    <w:p w14:paraId="586670E9">
      <w:pPr>
        <w:pStyle w:val="26"/>
        <w:spacing w:before="75" w:after="75" w:line="360" w:lineRule="auto"/>
        <w:ind w:firstLine="482"/>
        <w:rPr>
          <w:rFonts w:asciiTheme="minorEastAsia" w:hAnsiTheme="minorEastAsia" w:eastAsiaTheme="minorEastAsia"/>
          <w:sz w:val="21"/>
          <w:szCs w:val="21"/>
        </w:rPr>
      </w:pPr>
      <w:r>
        <w:rPr>
          <w:rFonts w:asciiTheme="minorEastAsia" w:hAnsiTheme="minorEastAsia" w:eastAsiaTheme="minorEastAsia"/>
          <w:sz w:val="21"/>
          <w:szCs w:val="21"/>
        </w:rPr>
        <w:t>1.3其他文件或材料：□无。□</w:t>
      </w:r>
      <w:r>
        <w:rPr>
          <w:rFonts w:asciiTheme="minorEastAsia" w:hAnsiTheme="minorEastAsia" w:eastAsiaTheme="minorEastAsia"/>
          <w:sz w:val="21"/>
          <w:szCs w:val="21"/>
          <w:u w:val="single"/>
        </w:rPr>
        <w:t>（按照实际情况编制填写需要增加的内容）</w:t>
      </w:r>
      <w:r>
        <w:rPr>
          <w:rFonts w:asciiTheme="minorEastAsia" w:hAnsiTheme="minorEastAsia" w:eastAsiaTheme="minorEastAsia"/>
          <w:sz w:val="21"/>
          <w:szCs w:val="21"/>
        </w:rPr>
        <w:t>。</w:t>
      </w:r>
    </w:p>
    <w:p w14:paraId="51347B0E">
      <w:pPr>
        <w:pStyle w:val="26"/>
        <w:spacing w:before="75" w:after="75" w:line="360" w:lineRule="auto"/>
        <w:ind w:firstLine="482"/>
        <w:rPr>
          <w:rFonts w:asciiTheme="minorEastAsia" w:hAnsiTheme="minorEastAsia" w:eastAsiaTheme="minorEastAsia"/>
          <w:sz w:val="21"/>
          <w:szCs w:val="21"/>
        </w:rPr>
      </w:pPr>
      <w:r>
        <w:rPr>
          <w:rFonts w:asciiTheme="minorEastAsia" w:hAnsiTheme="minorEastAsia" w:eastAsiaTheme="minorEastAsia"/>
          <w:sz w:val="21"/>
          <w:szCs w:val="21"/>
        </w:rPr>
        <w:t>2、合同标的</w:t>
      </w:r>
    </w:p>
    <w:p w14:paraId="3C864803">
      <w:pPr>
        <w:pStyle w:val="26"/>
        <w:spacing w:before="75" w:after="75" w:line="360" w:lineRule="auto"/>
        <w:ind w:firstLine="482"/>
        <w:rPr>
          <w:rFonts w:asciiTheme="minorEastAsia" w:hAnsiTheme="minorEastAsia" w:eastAsiaTheme="minorEastAsia"/>
          <w:sz w:val="21"/>
          <w:szCs w:val="21"/>
        </w:rPr>
      </w:pPr>
      <w:r>
        <w:rPr>
          <w:rFonts w:asciiTheme="minorEastAsia" w:hAnsiTheme="minorEastAsia" w:eastAsiaTheme="minorEastAsia"/>
          <w:sz w:val="21"/>
          <w:szCs w:val="21"/>
          <w:u w:val="single"/>
        </w:rPr>
        <w:t>（按照实际情况编制填写，可以是表格或文字描述）</w:t>
      </w:r>
      <w:r>
        <w:rPr>
          <w:rFonts w:asciiTheme="minorEastAsia" w:hAnsiTheme="minorEastAsia" w:eastAsiaTheme="minorEastAsia"/>
          <w:sz w:val="21"/>
          <w:szCs w:val="21"/>
        </w:rPr>
        <w:t>。</w:t>
      </w:r>
    </w:p>
    <w:p w14:paraId="01D239DE">
      <w:pPr>
        <w:pStyle w:val="26"/>
        <w:spacing w:before="75" w:after="75" w:line="360" w:lineRule="auto"/>
        <w:ind w:firstLine="482"/>
        <w:rPr>
          <w:rFonts w:asciiTheme="minorEastAsia" w:hAnsiTheme="minorEastAsia" w:eastAsiaTheme="minorEastAsia"/>
          <w:sz w:val="21"/>
          <w:szCs w:val="21"/>
        </w:rPr>
      </w:pPr>
      <w:r>
        <w:rPr>
          <w:rFonts w:asciiTheme="minorEastAsia" w:hAnsiTheme="minorEastAsia" w:eastAsiaTheme="minorEastAsia"/>
          <w:sz w:val="21"/>
          <w:szCs w:val="21"/>
        </w:rPr>
        <w:t>3、合同总金额</w:t>
      </w:r>
    </w:p>
    <w:p w14:paraId="662D2217">
      <w:pPr>
        <w:pStyle w:val="26"/>
        <w:spacing w:before="75" w:after="75" w:line="360" w:lineRule="auto"/>
        <w:ind w:firstLine="482"/>
        <w:rPr>
          <w:rFonts w:asciiTheme="minorEastAsia" w:hAnsiTheme="minorEastAsia" w:eastAsiaTheme="minorEastAsia"/>
          <w:sz w:val="21"/>
          <w:szCs w:val="21"/>
        </w:rPr>
      </w:pPr>
      <w:r>
        <w:rPr>
          <w:rFonts w:asciiTheme="minorEastAsia" w:hAnsiTheme="minorEastAsia" w:eastAsiaTheme="minorEastAsia"/>
          <w:sz w:val="21"/>
          <w:szCs w:val="21"/>
        </w:rPr>
        <w:t>3.1合同总金额为人民币大写：</w:t>
      </w:r>
      <w:r>
        <w:rPr>
          <w:rFonts w:asciiTheme="minorEastAsia" w:hAnsiTheme="minorEastAsia" w:eastAsiaTheme="minorEastAsia"/>
          <w:sz w:val="21"/>
          <w:szCs w:val="21"/>
          <w:u w:val="single"/>
        </w:rPr>
        <w:t>           </w:t>
      </w:r>
      <w:r>
        <w:rPr>
          <w:rFonts w:asciiTheme="minorEastAsia" w:hAnsiTheme="minorEastAsia" w:eastAsiaTheme="minorEastAsia"/>
          <w:sz w:val="21"/>
          <w:szCs w:val="21"/>
        </w:rPr>
        <w:t>元（￥</w:t>
      </w:r>
      <w:r>
        <w:rPr>
          <w:rFonts w:asciiTheme="minorEastAsia" w:hAnsiTheme="minorEastAsia" w:eastAsiaTheme="minorEastAsia"/>
          <w:sz w:val="21"/>
          <w:szCs w:val="21"/>
          <w:u w:val="single"/>
        </w:rPr>
        <w:t>          </w:t>
      </w:r>
      <w:r>
        <w:rPr>
          <w:rFonts w:asciiTheme="minorEastAsia" w:hAnsiTheme="minorEastAsia" w:eastAsiaTheme="minorEastAsia"/>
          <w:sz w:val="21"/>
          <w:szCs w:val="21"/>
        </w:rPr>
        <w:t>）。</w:t>
      </w:r>
    </w:p>
    <w:p w14:paraId="70D0B25A">
      <w:pPr>
        <w:pStyle w:val="26"/>
        <w:spacing w:before="75" w:after="75" w:line="360" w:lineRule="auto"/>
        <w:ind w:firstLine="482"/>
        <w:rPr>
          <w:rFonts w:asciiTheme="minorEastAsia" w:hAnsiTheme="minorEastAsia" w:eastAsiaTheme="minorEastAsia"/>
          <w:sz w:val="21"/>
          <w:szCs w:val="21"/>
        </w:rPr>
      </w:pPr>
      <w:r>
        <w:rPr>
          <w:rFonts w:asciiTheme="minorEastAsia" w:hAnsiTheme="minorEastAsia" w:eastAsiaTheme="minorEastAsia"/>
          <w:sz w:val="21"/>
          <w:szCs w:val="21"/>
        </w:rPr>
        <w:t>4、合同标的交付时间、地点和条件</w:t>
      </w:r>
    </w:p>
    <w:p w14:paraId="52147D77">
      <w:pPr>
        <w:pStyle w:val="26"/>
        <w:spacing w:before="75" w:after="75" w:line="360" w:lineRule="auto"/>
        <w:ind w:firstLine="482"/>
        <w:rPr>
          <w:rFonts w:asciiTheme="minorEastAsia" w:hAnsiTheme="minorEastAsia" w:eastAsiaTheme="minorEastAsia"/>
          <w:sz w:val="21"/>
          <w:szCs w:val="21"/>
        </w:rPr>
      </w:pPr>
      <w:r>
        <w:rPr>
          <w:rFonts w:asciiTheme="minorEastAsia" w:hAnsiTheme="minorEastAsia" w:eastAsiaTheme="minorEastAsia"/>
          <w:sz w:val="21"/>
          <w:szCs w:val="21"/>
        </w:rPr>
        <w:t>4.1交付时间：</w:t>
      </w:r>
      <w:r>
        <w:rPr>
          <w:rFonts w:asciiTheme="minorEastAsia" w:hAnsiTheme="minorEastAsia" w:eastAsiaTheme="minorEastAsia"/>
          <w:sz w:val="21"/>
          <w:szCs w:val="21"/>
          <w:u w:val="single"/>
        </w:rPr>
        <w:t>                     </w:t>
      </w:r>
      <w:r>
        <w:rPr>
          <w:rFonts w:asciiTheme="minorEastAsia" w:hAnsiTheme="minorEastAsia" w:eastAsiaTheme="minorEastAsia"/>
          <w:sz w:val="21"/>
          <w:szCs w:val="21"/>
        </w:rPr>
        <w:t>；</w:t>
      </w:r>
    </w:p>
    <w:p w14:paraId="4E3A4572">
      <w:pPr>
        <w:pStyle w:val="26"/>
        <w:spacing w:before="75" w:after="75" w:line="360" w:lineRule="auto"/>
        <w:ind w:firstLine="482"/>
        <w:rPr>
          <w:rFonts w:asciiTheme="minorEastAsia" w:hAnsiTheme="minorEastAsia" w:eastAsiaTheme="minorEastAsia"/>
          <w:sz w:val="21"/>
          <w:szCs w:val="21"/>
        </w:rPr>
      </w:pPr>
      <w:r>
        <w:rPr>
          <w:rFonts w:asciiTheme="minorEastAsia" w:hAnsiTheme="minorEastAsia" w:eastAsiaTheme="minorEastAsia"/>
          <w:sz w:val="21"/>
          <w:szCs w:val="21"/>
        </w:rPr>
        <w:t>4.2交付地点：</w:t>
      </w:r>
      <w:r>
        <w:rPr>
          <w:rFonts w:asciiTheme="minorEastAsia" w:hAnsiTheme="minorEastAsia" w:eastAsiaTheme="minorEastAsia"/>
          <w:sz w:val="21"/>
          <w:szCs w:val="21"/>
          <w:u w:val="single"/>
        </w:rPr>
        <w:t>                     </w:t>
      </w:r>
      <w:r>
        <w:rPr>
          <w:rFonts w:asciiTheme="minorEastAsia" w:hAnsiTheme="minorEastAsia" w:eastAsiaTheme="minorEastAsia"/>
          <w:sz w:val="21"/>
          <w:szCs w:val="21"/>
        </w:rPr>
        <w:t>；</w:t>
      </w:r>
    </w:p>
    <w:p w14:paraId="7D5B9642">
      <w:pPr>
        <w:pStyle w:val="26"/>
        <w:spacing w:before="75" w:after="75" w:line="360" w:lineRule="auto"/>
        <w:ind w:firstLine="482"/>
        <w:rPr>
          <w:rFonts w:asciiTheme="minorEastAsia" w:hAnsiTheme="minorEastAsia" w:eastAsiaTheme="minorEastAsia"/>
          <w:sz w:val="21"/>
          <w:szCs w:val="21"/>
        </w:rPr>
      </w:pPr>
      <w:r>
        <w:rPr>
          <w:rFonts w:asciiTheme="minorEastAsia" w:hAnsiTheme="minorEastAsia" w:eastAsiaTheme="minorEastAsia"/>
          <w:sz w:val="21"/>
          <w:szCs w:val="21"/>
        </w:rPr>
        <w:t>4.3交付条件：</w:t>
      </w:r>
      <w:r>
        <w:rPr>
          <w:rFonts w:asciiTheme="minorEastAsia" w:hAnsiTheme="minorEastAsia" w:eastAsiaTheme="minorEastAsia"/>
          <w:sz w:val="21"/>
          <w:szCs w:val="21"/>
          <w:u w:val="single"/>
        </w:rPr>
        <w:t>                     </w:t>
      </w:r>
      <w:r>
        <w:rPr>
          <w:rFonts w:asciiTheme="minorEastAsia" w:hAnsiTheme="minorEastAsia" w:eastAsiaTheme="minorEastAsia"/>
          <w:sz w:val="21"/>
          <w:szCs w:val="21"/>
        </w:rPr>
        <w:t>。</w:t>
      </w:r>
    </w:p>
    <w:p w14:paraId="6242DD4B">
      <w:pPr>
        <w:pStyle w:val="26"/>
        <w:spacing w:before="75" w:after="75" w:line="360" w:lineRule="auto"/>
        <w:ind w:firstLine="482"/>
        <w:rPr>
          <w:rFonts w:asciiTheme="minorEastAsia" w:hAnsiTheme="minorEastAsia" w:eastAsiaTheme="minorEastAsia"/>
          <w:sz w:val="21"/>
          <w:szCs w:val="21"/>
        </w:rPr>
      </w:pPr>
      <w:r>
        <w:rPr>
          <w:rFonts w:asciiTheme="minorEastAsia" w:hAnsiTheme="minorEastAsia" w:eastAsiaTheme="minorEastAsia"/>
          <w:sz w:val="21"/>
          <w:szCs w:val="21"/>
        </w:rPr>
        <w:t>5、合同标的应符合</w:t>
      </w:r>
      <w:r>
        <w:rPr>
          <w:rFonts w:hint="eastAsia" w:asciiTheme="minorEastAsia" w:hAnsiTheme="minorEastAsia" w:eastAsiaTheme="minorEastAsia"/>
          <w:sz w:val="21"/>
          <w:szCs w:val="21"/>
        </w:rPr>
        <w:t>询价文件</w:t>
      </w:r>
      <w:r>
        <w:rPr>
          <w:rFonts w:asciiTheme="minorEastAsia" w:hAnsiTheme="minorEastAsia" w:eastAsiaTheme="minorEastAsia"/>
          <w:sz w:val="21"/>
          <w:szCs w:val="21"/>
        </w:rPr>
        <w:t>、乙方</w:t>
      </w:r>
      <w:r>
        <w:rPr>
          <w:rFonts w:hint="eastAsia" w:asciiTheme="minorEastAsia" w:hAnsiTheme="minorEastAsia" w:eastAsiaTheme="minorEastAsia"/>
          <w:sz w:val="21"/>
          <w:szCs w:val="21"/>
        </w:rPr>
        <w:t>响应</w:t>
      </w:r>
      <w:r>
        <w:rPr>
          <w:rFonts w:asciiTheme="minorEastAsia" w:hAnsiTheme="minorEastAsia" w:eastAsiaTheme="minorEastAsia"/>
          <w:sz w:val="21"/>
          <w:szCs w:val="21"/>
        </w:rPr>
        <w:t>文件的规定或约定，具体如下：</w:t>
      </w:r>
    </w:p>
    <w:p w14:paraId="2593CA83">
      <w:pPr>
        <w:pStyle w:val="26"/>
        <w:spacing w:before="75" w:after="75" w:line="360" w:lineRule="auto"/>
        <w:ind w:firstLine="482"/>
        <w:rPr>
          <w:rFonts w:asciiTheme="minorEastAsia" w:hAnsiTheme="minorEastAsia" w:eastAsiaTheme="minorEastAsia"/>
          <w:sz w:val="21"/>
          <w:szCs w:val="21"/>
        </w:rPr>
      </w:pPr>
      <w:r>
        <w:rPr>
          <w:rFonts w:asciiTheme="minorEastAsia" w:hAnsiTheme="minorEastAsia" w:eastAsiaTheme="minorEastAsia"/>
          <w:sz w:val="21"/>
          <w:szCs w:val="21"/>
          <w:u w:val="single"/>
        </w:rPr>
        <w:t>（按照实际情况编制填写，可以是表格或文字描述）</w:t>
      </w:r>
      <w:r>
        <w:rPr>
          <w:rFonts w:asciiTheme="minorEastAsia" w:hAnsiTheme="minorEastAsia" w:eastAsiaTheme="minorEastAsia"/>
          <w:sz w:val="21"/>
          <w:szCs w:val="21"/>
        </w:rPr>
        <w:t>。</w:t>
      </w:r>
    </w:p>
    <w:p w14:paraId="36FE372B">
      <w:pPr>
        <w:pStyle w:val="26"/>
        <w:spacing w:before="75" w:after="75" w:line="360" w:lineRule="auto"/>
        <w:ind w:firstLine="482"/>
        <w:rPr>
          <w:rFonts w:asciiTheme="minorEastAsia" w:hAnsiTheme="minorEastAsia" w:eastAsiaTheme="minorEastAsia"/>
          <w:sz w:val="21"/>
          <w:szCs w:val="21"/>
        </w:rPr>
      </w:pPr>
      <w:r>
        <w:rPr>
          <w:rFonts w:asciiTheme="minorEastAsia" w:hAnsiTheme="minorEastAsia" w:eastAsiaTheme="minorEastAsia"/>
          <w:sz w:val="21"/>
          <w:szCs w:val="21"/>
        </w:rPr>
        <w:t>6、验收</w:t>
      </w:r>
    </w:p>
    <w:p w14:paraId="035354E7">
      <w:pPr>
        <w:pStyle w:val="26"/>
        <w:spacing w:before="75" w:after="75" w:line="360" w:lineRule="auto"/>
        <w:ind w:firstLine="482"/>
        <w:rPr>
          <w:rFonts w:asciiTheme="minorEastAsia" w:hAnsiTheme="minorEastAsia" w:eastAsiaTheme="minorEastAsia"/>
          <w:sz w:val="21"/>
          <w:szCs w:val="21"/>
        </w:rPr>
      </w:pPr>
      <w:r>
        <w:rPr>
          <w:rFonts w:asciiTheme="minorEastAsia" w:hAnsiTheme="minorEastAsia" w:eastAsiaTheme="minorEastAsia"/>
          <w:sz w:val="21"/>
          <w:szCs w:val="21"/>
        </w:rPr>
        <w:t>6.1验收应按照</w:t>
      </w:r>
      <w:r>
        <w:rPr>
          <w:rFonts w:hint="eastAsia" w:asciiTheme="minorEastAsia" w:hAnsiTheme="minorEastAsia" w:eastAsiaTheme="minorEastAsia"/>
          <w:sz w:val="21"/>
          <w:szCs w:val="21"/>
        </w:rPr>
        <w:t>询价文件</w:t>
      </w:r>
      <w:r>
        <w:rPr>
          <w:rFonts w:asciiTheme="minorEastAsia" w:hAnsiTheme="minorEastAsia" w:eastAsiaTheme="minorEastAsia"/>
          <w:sz w:val="21"/>
          <w:szCs w:val="21"/>
        </w:rPr>
        <w:t>、乙方</w:t>
      </w:r>
      <w:r>
        <w:rPr>
          <w:rFonts w:hint="eastAsia" w:asciiTheme="minorEastAsia" w:hAnsiTheme="minorEastAsia" w:eastAsiaTheme="minorEastAsia"/>
          <w:sz w:val="21"/>
          <w:szCs w:val="21"/>
        </w:rPr>
        <w:t>响应</w:t>
      </w:r>
      <w:r>
        <w:rPr>
          <w:rFonts w:asciiTheme="minorEastAsia" w:hAnsiTheme="minorEastAsia" w:eastAsiaTheme="minorEastAsia"/>
          <w:sz w:val="21"/>
          <w:szCs w:val="21"/>
        </w:rPr>
        <w:t>文件的规定或约定进行，具体如下：</w:t>
      </w:r>
    </w:p>
    <w:p w14:paraId="65C4BE5F">
      <w:pPr>
        <w:pStyle w:val="26"/>
        <w:spacing w:before="75" w:after="75" w:line="360" w:lineRule="auto"/>
        <w:ind w:firstLine="482"/>
        <w:rPr>
          <w:rFonts w:asciiTheme="minorEastAsia" w:hAnsiTheme="minorEastAsia" w:eastAsiaTheme="minorEastAsia"/>
          <w:sz w:val="21"/>
          <w:szCs w:val="21"/>
        </w:rPr>
      </w:pPr>
      <w:r>
        <w:rPr>
          <w:rFonts w:asciiTheme="minorEastAsia" w:hAnsiTheme="minorEastAsia" w:eastAsiaTheme="minorEastAsia"/>
          <w:sz w:val="21"/>
          <w:szCs w:val="21"/>
          <w:u w:val="single"/>
        </w:rPr>
        <w:t>（按照实际情况编制填写，可以是表格或文字描述）</w:t>
      </w:r>
      <w:r>
        <w:rPr>
          <w:rFonts w:asciiTheme="minorEastAsia" w:hAnsiTheme="minorEastAsia" w:eastAsiaTheme="minorEastAsia"/>
          <w:sz w:val="21"/>
          <w:szCs w:val="21"/>
        </w:rPr>
        <w:t>。</w:t>
      </w:r>
    </w:p>
    <w:p w14:paraId="38EEB5CE">
      <w:pPr>
        <w:pStyle w:val="26"/>
        <w:spacing w:before="75" w:after="75" w:line="360" w:lineRule="auto"/>
        <w:ind w:firstLine="482"/>
        <w:rPr>
          <w:rFonts w:asciiTheme="minorEastAsia" w:hAnsiTheme="minorEastAsia" w:eastAsiaTheme="minorEastAsia"/>
          <w:sz w:val="21"/>
          <w:szCs w:val="21"/>
        </w:rPr>
      </w:pPr>
      <w:r>
        <w:rPr>
          <w:rFonts w:asciiTheme="minorEastAsia" w:hAnsiTheme="minorEastAsia" w:eastAsiaTheme="minorEastAsia"/>
          <w:sz w:val="21"/>
          <w:szCs w:val="21"/>
        </w:rPr>
        <w:t>6.2本项目是否邀请其他</w:t>
      </w:r>
      <w:r>
        <w:rPr>
          <w:rFonts w:hint="eastAsia" w:asciiTheme="minorEastAsia" w:hAnsiTheme="minorEastAsia" w:eastAsiaTheme="minorEastAsia"/>
          <w:sz w:val="21"/>
          <w:szCs w:val="21"/>
        </w:rPr>
        <w:t>供应商</w:t>
      </w:r>
      <w:r>
        <w:rPr>
          <w:rFonts w:asciiTheme="minorEastAsia" w:hAnsiTheme="minorEastAsia" w:eastAsiaTheme="minorEastAsia"/>
          <w:sz w:val="21"/>
          <w:szCs w:val="21"/>
        </w:rPr>
        <w:t>参与验收：</w:t>
      </w:r>
    </w:p>
    <w:p w14:paraId="117C0B22">
      <w:pPr>
        <w:pStyle w:val="26"/>
        <w:spacing w:before="75" w:after="75" w:line="360" w:lineRule="auto"/>
        <w:ind w:firstLine="482"/>
        <w:rPr>
          <w:rFonts w:asciiTheme="minorEastAsia" w:hAnsiTheme="minorEastAsia" w:eastAsiaTheme="minorEastAsia"/>
          <w:sz w:val="21"/>
          <w:szCs w:val="21"/>
        </w:rPr>
      </w:pPr>
      <w:r>
        <w:rPr>
          <w:rFonts w:asciiTheme="minorEastAsia" w:hAnsiTheme="minorEastAsia" w:eastAsiaTheme="minorEastAsia"/>
          <w:sz w:val="21"/>
          <w:szCs w:val="21"/>
        </w:rPr>
        <w:t>□不邀请。□邀请，具体如下：</w:t>
      </w:r>
      <w:r>
        <w:rPr>
          <w:rFonts w:asciiTheme="minorEastAsia" w:hAnsiTheme="minorEastAsia" w:eastAsiaTheme="minorEastAsia"/>
          <w:sz w:val="21"/>
          <w:szCs w:val="21"/>
          <w:u w:val="single"/>
        </w:rPr>
        <w:t>（按照</w:t>
      </w:r>
      <w:r>
        <w:rPr>
          <w:rFonts w:hint="eastAsia" w:asciiTheme="minorEastAsia" w:hAnsiTheme="minorEastAsia" w:eastAsiaTheme="minorEastAsia"/>
          <w:sz w:val="21"/>
          <w:szCs w:val="21"/>
          <w:u w:val="single"/>
        </w:rPr>
        <w:t>询价文件</w:t>
      </w:r>
      <w:r>
        <w:rPr>
          <w:rFonts w:asciiTheme="minorEastAsia" w:hAnsiTheme="minorEastAsia" w:eastAsiaTheme="minorEastAsia"/>
          <w:sz w:val="21"/>
          <w:szCs w:val="21"/>
          <w:u w:val="single"/>
        </w:rPr>
        <w:t>规定填写）</w:t>
      </w:r>
      <w:r>
        <w:rPr>
          <w:rFonts w:asciiTheme="minorEastAsia" w:hAnsiTheme="minorEastAsia" w:eastAsiaTheme="minorEastAsia"/>
          <w:sz w:val="21"/>
          <w:szCs w:val="21"/>
        </w:rPr>
        <w:t>。</w:t>
      </w:r>
    </w:p>
    <w:p w14:paraId="3E808D4F">
      <w:pPr>
        <w:pStyle w:val="26"/>
        <w:spacing w:before="75" w:after="75" w:line="360" w:lineRule="auto"/>
        <w:ind w:firstLine="482"/>
        <w:rPr>
          <w:rFonts w:asciiTheme="minorEastAsia" w:hAnsiTheme="minorEastAsia" w:eastAsiaTheme="minorEastAsia"/>
          <w:sz w:val="21"/>
          <w:szCs w:val="21"/>
        </w:rPr>
      </w:pPr>
      <w:r>
        <w:rPr>
          <w:rFonts w:asciiTheme="minorEastAsia" w:hAnsiTheme="minorEastAsia" w:eastAsiaTheme="minorEastAsia"/>
          <w:sz w:val="21"/>
          <w:szCs w:val="21"/>
        </w:rPr>
        <w:t>7、合同款项的支付应按照</w:t>
      </w:r>
      <w:r>
        <w:rPr>
          <w:rFonts w:hint="eastAsia" w:asciiTheme="minorEastAsia" w:hAnsiTheme="minorEastAsia" w:eastAsiaTheme="minorEastAsia"/>
          <w:sz w:val="21"/>
          <w:szCs w:val="21"/>
        </w:rPr>
        <w:t>询价文件</w:t>
      </w:r>
      <w:r>
        <w:rPr>
          <w:rFonts w:asciiTheme="minorEastAsia" w:hAnsiTheme="minorEastAsia" w:eastAsiaTheme="minorEastAsia"/>
          <w:sz w:val="21"/>
          <w:szCs w:val="21"/>
        </w:rPr>
        <w:t>的规定进行，具体如下：</w:t>
      </w:r>
    </w:p>
    <w:p w14:paraId="06BE01BE">
      <w:pPr>
        <w:pStyle w:val="26"/>
        <w:spacing w:before="75" w:after="75" w:line="360" w:lineRule="auto"/>
        <w:ind w:firstLine="482"/>
        <w:rPr>
          <w:rFonts w:asciiTheme="minorEastAsia" w:hAnsiTheme="minorEastAsia" w:eastAsiaTheme="minorEastAsia"/>
          <w:sz w:val="21"/>
          <w:szCs w:val="21"/>
        </w:rPr>
      </w:pPr>
      <w:r>
        <w:rPr>
          <w:rFonts w:asciiTheme="minorEastAsia" w:hAnsiTheme="minorEastAsia" w:eastAsiaTheme="minorEastAsia"/>
          <w:sz w:val="21"/>
          <w:szCs w:val="21"/>
          <w:u w:val="single"/>
        </w:rPr>
        <w:t>（按照实际情况编制填写，可以是表格或文字描述，包括一次性支付或分期支付等）</w:t>
      </w:r>
      <w:r>
        <w:rPr>
          <w:rFonts w:asciiTheme="minorEastAsia" w:hAnsiTheme="minorEastAsia" w:eastAsiaTheme="minorEastAsia"/>
          <w:sz w:val="21"/>
          <w:szCs w:val="21"/>
        </w:rPr>
        <w:t>。</w:t>
      </w:r>
    </w:p>
    <w:p w14:paraId="5325D571">
      <w:pPr>
        <w:pStyle w:val="26"/>
        <w:spacing w:before="75" w:after="75" w:line="360" w:lineRule="auto"/>
        <w:ind w:firstLine="482"/>
        <w:rPr>
          <w:rFonts w:asciiTheme="minorEastAsia" w:hAnsiTheme="minorEastAsia" w:eastAsiaTheme="minorEastAsia"/>
          <w:sz w:val="21"/>
          <w:szCs w:val="21"/>
        </w:rPr>
      </w:pPr>
      <w:r>
        <w:rPr>
          <w:rFonts w:asciiTheme="minorEastAsia" w:hAnsiTheme="minorEastAsia" w:eastAsiaTheme="minorEastAsia"/>
          <w:sz w:val="21"/>
          <w:szCs w:val="21"/>
        </w:rPr>
        <w:t>8、履约保证金</w:t>
      </w:r>
    </w:p>
    <w:p w14:paraId="015D401D">
      <w:pPr>
        <w:pStyle w:val="26"/>
        <w:spacing w:before="75" w:after="75" w:line="360" w:lineRule="auto"/>
        <w:ind w:firstLine="482"/>
        <w:rPr>
          <w:rFonts w:asciiTheme="minorEastAsia" w:hAnsiTheme="minorEastAsia" w:eastAsiaTheme="minorEastAsia"/>
          <w:sz w:val="21"/>
          <w:szCs w:val="21"/>
        </w:rPr>
      </w:pPr>
      <w:r>
        <w:rPr>
          <w:rFonts w:asciiTheme="minorEastAsia" w:hAnsiTheme="minorEastAsia" w:eastAsiaTheme="minorEastAsia"/>
          <w:sz w:val="21"/>
          <w:szCs w:val="21"/>
        </w:rPr>
        <w:t>□无。□有，具体如下：</w:t>
      </w:r>
      <w:r>
        <w:rPr>
          <w:rFonts w:asciiTheme="minorEastAsia" w:hAnsiTheme="minorEastAsia" w:eastAsiaTheme="minorEastAsia"/>
          <w:sz w:val="21"/>
          <w:szCs w:val="21"/>
          <w:u w:val="single"/>
        </w:rPr>
        <w:t>（按照</w:t>
      </w:r>
      <w:r>
        <w:rPr>
          <w:rFonts w:hint="eastAsia" w:asciiTheme="minorEastAsia" w:hAnsiTheme="minorEastAsia" w:eastAsiaTheme="minorEastAsia"/>
          <w:sz w:val="21"/>
          <w:szCs w:val="21"/>
          <w:u w:val="single"/>
        </w:rPr>
        <w:t>询价文件</w:t>
      </w:r>
      <w:r>
        <w:rPr>
          <w:rFonts w:asciiTheme="minorEastAsia" w:hAnsiTheme="minorEastAsia" w:eastAsiaTheme="minorEastAsia"/>
          <w:sz w:val="21"/>
          <w:szCs w:val="21"/>
          <w:u w:val="single"/>
        </w:rPr>
        <w:t>规定填写）</w:t>
      </w:r>
      <w:r>
        <w:rPr>
          <w:rFonts w:asciiTheme="minorEastAsia" w:hAnsiTheme="minorEastAsia" w:eastAsiaTheme="minorEastAsia"/>
          <w:sz w:val="21"/>
          <w:szCs w:val="21"/>
        </w:rPr>
        <w:t>。</w:t>
      </w:r>
    </w:p>
    <w:p w14:paraId="1AA8E072">
      <w:pPr>
        <w:pStyle w:val="26"/>
        <w:spacing w:before="75" w:after="75" w:line="360" w:lineRule="auto"/>
        <w:ind w:firstLine="482"/>
        <w:rPr>
          <w:rFonts w:asciiTheme="minorEastAsia" w:hAnsiTheme="minorEastAsia" w:eastAsiaTheme="minorEastAsia"/>
          <w:sz w:val="21"/>
          <w:szCs w:val="21"/>
        </w:rPr>
      </w:pPr>
      <w:r>
        <w:rPr>
          <w:rFonts w:asciiTheme="minorEastAsia" w:hAnsiTheme="minorEastAsia" w:eastAsiaTheme="minorEastAsia"/>
          <w:sz w:val="21"/>
          <w:szCs w:val="21"/>
        </w:rPr>
        <w:t>9、合同有效期</w:t>
      </w:r>
    </w:p>
    <w:p w14:paraId="6B03373E">
      <w:pPr>
        <w:pStyle w:val="26"/>
        <w:spacing w:before="75" w:after="75" w:line="360" w:lineRule="auto"/>
        <w:ind w:firstLine="482"/>
        <w:rPr>
          <w:rFonts w:asciiTheme="minorEastAsia" w:hAnsiTheme="minorEastAsia" w:eastAsiaTheme="minorEastAsia"/>
          <w:sz w:val="21"/>
          <w:szCs w:val="21"/>
        </w:rPr>
      </w:pPr>
      <w:r>
        <w:rPr>
          <w:rFonts w:asciiTheme="minorEastAsia" w:hAnsiTheme="minorEastAsia" w:eastAsiaTheme="minorEastAsia"/>
          <w:sz w:val="21"/>
          <w:szCs w:val="21"/>
          <w:u w:val="single"/>
        </w:rPr>
        <w:t>（按照实际情况编制填写，可以是表格或文字描述）</w:t>
      </w:r>
      <w:r>
        <w:rPr>
          <w:rFonts w:asciiTheme="minorEastAsia" w:hAnsiTheme="minorEastAsia" w:eastAsiaTheme="minorEastAsia"/>
          <w:sz w:val="21"/>
          <w:szCs w:val="21"/>
        </w:rPr>
        <w:t>。</w:t>
      </w:r>
    </w:p>
    <w:p w14:paraId="030F4ED8">
      <w:pPr>
        <w:pStyle w:val="26"/>
        <w:spacing w:before="75" w:after="75" w:line="360" w:lineRule="auto"/>
        <w:ind w:firstLine="482"/>
        <w:rPr>
          <w:rFonts w:asciiTheme="minorEastAsia" w:hAnsiTheme="minorEastAsia" w:eastAsiaTheme="minorEastAsia"/>
          <w:sz w:val="21"/>
          <w:szCs w:val="21"/>
        </w:rPr>
      </w:pPr>
      <w:r>
        <w:rPr>
          <w:rFonts w:asciiTheme="minorEastAsia" w:hAnsiTheme="minorEastAsia" w:eastAsiaTheme="minorEastAsia"/>
          <w:sz w:val="21"/>
          <w:szCs w:val="21"/>
        </w:rPr>
        <w:t>10、违约责任</w:t>
      </w:r>
    </w:p>
    <w:p w14:paraId="4B53D584">
      <w:pPr>
        <w:pStyle w:val="26"/>
        <w:spacing w:before="75" w:after="75" w:line="360" w:lineRule="auto"/>
        <w:ind w:firstLine="482"/>
        <w:rPr>
          <w:rFonts w:asciiTheme="minorEastAsia" w:hAnsiTheme="minorEastAsia" w:eastAsiaTheme="minorEastAsia"/>
          <w:sz w:val="21"/>
          <w:szCs w:val="21"/>
        </w:rPr>
      </w:pPr>
      <w:r>
        <w:rPr>
          <w:rFonts w:asciiTheme="minorEastAsia" w:hAnsiTheme="minorEastAsia" w:eastAsiaTheme="minorEastAsia"/>
          <w:sz w:val="21"/>
          <w:szCs w:val="21"/>
          <w:u w:val="single"/>
        </w:rPr>
        <w:t>（按照实际情况编制填写，可以是表格或文字描述）</w:t>
      </w:r>
      <w:r>
        <w:rPr>
          <w:rFonts w:asciiTheme="minorEastAsia" w:hAnsiTheme="minorEastAsia" w:eastAsiaTheme="minorEastAsia"/>
          <w:sz w:val="21"/>
          <w:szCs w:val="21"/>
        </w:rPr>
        <w:t>。</w:t>
      </w:r>
    </w:p>
    <w:p w14:paraId="1D87AE7A">
      <w:pPr>
        <w:pStyle w:val="26"/>
        <w:spacing w:before="75" w:after="75" w:line="360" w:lineRule="auto"/>
        <w:ind w:firstLine="482"/>
        <w:rPr>
          <w:rFonts w:asciiTheme="minorEastAsia" w:hAnsiTheme="minorEastAsia" w:eastAsiaTheme="minorEastAsia"/>
          <w:sz w:val="21"/>
          <w:szCs w:val="21"/>
        </w:rPr>
      </w:pPr>
      <w:r>
        <w:rPr>
          <w:rFonts w:asciiTheme="minorEastAsia" w:hAnsiTheme="minorEastAsia" w:eastAsiaTheme="minorEastAsia"/>
          <w:sz w:val="21"/>
          <w:szCs w:val="21"/>
        </w:rPr>
        <w:t>11、知识产权</w:t>
      </w:r>
    </w:p>
    <w:p w14:paraId="0F92E7BE">
      <w:pPr>
        <w:pStyle w:val="26"/>
        <w:spacing w:before="75" w:after="75" w:line="360" w:lineRule="auto"/>
        <w:ind w:firstLine="482"/>
        <w:rPr>
          <w:rFonts w:asciiTheme="minorEastAsia" w:hAnsiTheme="minorEastAsia" w:eastAsiaTheme="minorEastAsia"/>
          <w:sz w:val="21"/>
          <w:szCs w:val="21"/>
        </w:rPr>
      </w:pPr>
      <w:r>
        <w:rPr>
          <w:rFonts w:asciiTheme="minorEastAsia" w:hAnsiTheme="minorEastAsia" w:eastAsiaTheme="minorEastAsia"/>
          <w:sz w:val="21"/>
          <w:szCs w:val="21"/>
        </w:rPr>
        <w:t>11.1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14:paraId="1FD55FAC">
      <w:pPr>
        <w:pStyle w:val="26"/>
        <w:spacing w:before="75" w:after="75" w:line="360" w:lineRule="auto"/>
        <w:ind w:firstLine="482"/>
        <w:rPr>
          <w:rFonts w:asciiTheme="minorEastAsia" w:hAnsiTheme="minorEastAsia" w:eastAsiaTheme="minorEastAsia"/>
          <w:sz w:val="21"/>
          <w:szCs w:val="21"/>
        </w:rPr>
      </w:pPr>
      <w:r>
        <w:rPr>
          <w:rFonts w:asciiTheme="minorEastAsia" w:hAnsiTheme="minorEastAsia" w:eastAsiaTheme="minorEastAsia"/>
          <w:sz w:val="21"/>
          <w:szCs w:val="21"/>
        </w:rPr>
        <w:t>11.2若乙方提供的采购标的不符合国家知识产权法律、法规的规定或被有关主管机关认定为假冒伪劣品，则乙方</w:t>
      </w:r>
      <w:r>
        <w:rPr>
          <w:rFonts w:hint="eastAsia" w:asciiTheme="minorEastAsia" w:hAnsiTheme="minorEastAsia" w:eastAsiaTheme="minorEastAsia"/>
          <w:sz w:val="21"/>
          <w:szCs w:val="21"/>
        </w:rPr>
        <w:t>成交</w:t>
      </w:r>
      <w:r>
        <w:rPr>
          <w:rFonts w:asciiTheme="minorEastAsia" w:hAnsiTheme="minorEastAsia" w:eastAsiaTheme="minorEastAsia"/>
          <w:sz w:val="21"/>
          <w:szCs w:val="21"/>
        </w:rPr>
        <w:t>资格将被取消；甲方还将按照有关法律、法规和规章的规定进行处理，具体如下：</w:t>
      </w:r>
      <w:r>
        <w:rPr>
          <w:rFonts w:asciiTheme="minorEastAsia" w:hAnsiTheme="minorEastAsia" w:eastAsiaTheme="minorEastAsia"/>
          <w:sz w:val="21"/>
          <w:szCs w:val="21"/>
          <w:u w:val="single"/>
        </w:rPr>
        <w:t>（按照实际情况编制填写）</w:t>
      </w:r>
      <w:r>
        <w:rPr>
          <w:rFonts w:asciiTheme="minorEastAsia" w:hAnsiTheme="minorEastAsia" w:eastAsiaTheme="minorEastAsia"/>
          <w:sz w:val="21"/>
          <w:szCs w:val="21"/>
        </w:rPr>
        <w:t>。</w:t>
      </w:r>
    </w:p>
    <w:p w14:paraId="7A7B5C86">
      <w:pPr>
        <w:pStyle w:val="26"/>
        <w:spacing w:before="75" w:after="75" w:line="360" w:lineRule="auto"/>
        <w:ind w:firstLine="482"/>
        <w:rPr>
          <w:rFonts w:asciiTheme="minorEastAsia" w:hAnsiTheme="minorEastAsia" w:eastAsiaTheme="minorEastAsia"/>
          <w:sz w:val="21"/>
          <w:szCs w:val="21"/>
        </w:rPr>
      </w:pPr>
      <w:r>
        <w:rPr>
          <w:rFonts w:asciiTheme="minorEastAsia" w:hAnsiTheme="minorEastAsia" w:eastAsiaTheme="minorEastAsia"/>
          <w:sz w:val="21"/>
          <w:szCs w:val="21"/>
        </w:rPr>
        <w:t>12、解决争议的方法</w:t>
      </w:r>
    </w:p>
    <w:p w14:paraId="06B29B3E">
      <w:pPr>
        <w:pStyle w:val="26"/>
        <w:spacing w:before="75" w:after="75" w:line="360" w:lineRule="auto"/>
        <w:ind w:firstLine="482"/>
        <w:rPr>
          <w:rFonts w:asciiTheme="minorEastAsia" w:hAnsiTheme="minorEastAsia" w:eastAsiaTheme="minorEastAsia"/>
          <w:sz w:val="21"/>
          <w:szCs w:val="21"/>
        </w:rPr>
      </w:pPr>
      <w:r>
        <w:rPr>
          <w:rFonts w:asciiTheme="minorEastAsia" w:hAnsiTheme="minorEastAsia" w:eastAsiaTheme="minorEastAsia"/>
          <w:sz w:val="21"/>
          <w:szCs w:val="21"/>
        </w:rPr>
        <w:t>12.1甲、乙双方协商解决。</w:t>
      </w:r>
    </w:p>
    <w:p w14:paraId="421C1A0D">
      <w:pPr>
        <w:pStyle w:val="26"/>
        <w:spacing w:before="75" w:after="75" w:line="360" w:lineRule="auto"/>
        <w:ind w:firstLine="482"/>
        <w:rPr>
          <w:rFonts w:asciiTheme="minorEastAsia" w:hAnsiTheme="minorEastAsia" w:eastAsiaTheme="minorEastAsia"/>
          <w:sz w:val="21"/>
          <w:szCs w:val="21"/>
        </w:rPr>
      </w:pPr>
      <w:r>
        <w:rPr>
          <w:rFonts w:asciiTheme="minorEastAsia" w:hAnsiTheme="minorEastAsia" w:eastAsiaTheme="minorEastAsia"/>
          <w:sz w:val="21"/>
          <w:szCs w:val="21"/>
        </w:rPr>
        <w:t>12.2若协商解决不成，则通过下列途径之一解决：</w:t>
      </w:r>
    </w:p>
    <w:p w14:paraId="24FF9EE6">
      <w:pPr>
        <w:pStyle w:val="26"/>
        <w:spacing w:before="75" w:after="75" w:line="360" w:lineRule="auto"/>
        <w:ind w:firstLine="482"/>
        <w:rPr>
          <w:rFonts w:asciiTheme="minorEastAsia" w:hAnsiTheme="minorEastAsia" w:eastAsiaTheme="minorEastAsia"/>
          <w:sz w:val="21"/>
          <w:szCs w:val="21"/>
        </w:rPr>
      </w:pPr>
      <w:r>
        <w:rPr>
          <w:rFonts w:asciiTheme="minorEastAsia" w:hAnsiTheme="minorEastAsia" w:eastAsiaTheme="minorEastAsia"/>
          <w:sz w:val="21"/>
          <w:szCs w:val="21"/>
        </w:rPr>
        <w:t>□提交仲裁委员会仲裁，具体如下：</w:t>
      </w:r>
      <w:r>
        <w:rPr>
          <w:rFonts w:asciiTheme="minorEastAsia" w:hAnsiTheme="minorEastAsia" w:eastAsiaTheme="minorEastAsia"/>
          <w:sz w:val="21"/>
          <w:szCs w:val="21"/>
          <w:u w:val="single"/>
        </w:rPr>
        <w:t>（按照实际情况编制填写）</w:t>
      </w:r>
      <w:r>
        <w:rPr>
          <w:rFonts w:asciiTheme="minorEastAsia" w:hAnsiTheme="minorEastAsia" w:eastAsiaTheme="minorEastAsia"/>
          <w:sz w:val="21"/>
          <w:szCs w:val="21"/>
        </w:rPr>
        <w:t>。</w:t>
      </w:r>
    </w:p>
    <w:p w14:paraId="1512110D">
      <w:pPr>
        <w:pStyle w:val="26"/>
        <w:spacing w:before="75" w:after="75" w:line="360" w:lineRule="auto"/>
        <w:ind w:firstLine="482"/>
        <w:rPr>
          <w:rFonts w:asciiTheme="minorEastAsia" w:hAnsiTheme="minorEastAsia" w:eastAsiaTheme="minorEastAsia"/>
          <w:sz w:val="21"/>
          <w:szCs w:val="21"/>
        </w:rPr>
      </w:pPr>
      <w:r>
        <w:rPr>
          <w:rFonts w:asciiTheme="minorEastAsia" w:hAnsiTheme="minorEastAsia" w:eastAsiaTheme="minorEastAsia"/>
          <w:sz w:val="21"/>
          <w:szCs w:val="21"/>
        </w:rPr>
        <w:t>□向人民法院提起诉讼，具体如下：</w:t>
      </w:r>
      <w:r>
        <w:rPr>
          <w:rFonts w:asciiTheme="minorEastAsia" w:hAnsiTheme="minorEastAsia" w:eastAsiaTheme="minorEastAsia"/>
          <w:sz w:val="21"/>
          <w:szCs w:val="21"/>
          <w:u w:val="single"/>
        </w:rPr>
        <w:t>（按照实际情况编制填写）</w:t>
      </w:r>
      <w:r>
        <w:rPr>
          <w:rFonts w:asciiTheme="minorEastAsia" w:hAnsiTheme="minorEastAsia" w:eastAsiaTheme="minorEastAsia"/>
          <w:sz w:val="21"/>
          <w:szCs w:val="21"/>
        </w:rPr>
        <w:t>。</w:t>
      </w:r>
    </w:p>
    <w:p w14:paraId="2FF20F69">
      <w:pPr>
        <w:pStyle w:val="26"/>
        <w:spacing w:before="75" w:after="75" w:line="360" w:lineRule="auto"/>
        <w:ind w:firstLine="482"/>
        <w:rPr>
          <w:rFonts w:asciiTheme="minorEastAsia" w:hAnsiTheme="minorEastAsia" w:eastAsiaTheme="minorEastAsia"/>
          <w:sz w:val="21"/>
          <w:szCs w:val="21"/>
        </w:rPr>
      </w:pPr>
      <w:r>
        <w:rPr>
          <w:rFonts w:asciiTheme="minorEastAsia" w:hAnsiTheme="minorEastAsia" w:eastAsiaTheme="minorEastAsia"/>
          <w:sz w:val="21"/>
          <w:szCs w:val="21"/>
        </w:rPr>
        <w:t>13、不可抗力</w:t>
      </w:r>
    </w:p>
    <w:p w14:paraId="32ED87DC">
      <w:pPr>
        <w:pStyle w:val="26"/>
        <w:spacing w:before="75" w:after="75" w:line="360" w:lineRule="auto"/>
        <w:ind w:firstLine="482"/>
        <w:rPr>
          <w:rFonts w:asciiTheme="minorEastAsia" w:hAnsiTheme="minorEastAsia" w:eastAsiaTheme="minorEastAsia"/>
          <w:sz w:val="21"/>
          <w:szCs w:val="21"/>
        </w:rPr>
      </w:pPr>
      <w:r>
        <w:rPr>
          <w:rFonts w:asciiTheme="minorEastAsia" w:hAnsiTheme="minorEastAsia" w:eastAsiaTheme="minorEastAsia"/>
          <w:sz w:val="21"/>
          <w:szCs w:val="21"/>
        </w:rP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14:paraId="6361970F">
      <w:pPr>
        <w:pStyle w:val="26"/>
        <w:spacing w:before="75" w:after="75" w:line="360" w:lineRule="auto"/>
        <w:ind w:firstLine="482"/>
        <w:rPr>
          <w:rFonts w:asciiTheme="minorEastAsia" w:hAnsiTheme="minorEastAsia" w:eastAsiaTheme="minorEastAsia"/>
          <w:sz w:val="21"/>
          <w:szCs w:val="21"/>
        </w:rPr>
      </w:pPr>
      <w:r>
        <w:rPr>
          <w:rFonts w:asciiTheme="minorEastAsia" w:hAnsiTheme="minorEastAsia" w:eastAsiaTheme="minorEastAsia"/>
          <w:sz w:val="21"/>
          <w:szCs w:val="21"/>
        </w:rPr>
        <w:t>13.2本合同中的不可抗力指不能预见、不能避免、不能克服的客观情况，包括但不限于：自然灾害如地震、台风、洪水、火灾及政府行为、法律规定或其适用的变化或其他任何无法预见、避免或控制的事件。</w:t>
      </w:r>
    </w:p>
    <w:p w14:paraId="39ABF67B">
      <w:pPr>
        <w:pStyle w:val="26"/>
        <w:spacing w:before="75" w:after="75" w:line="360" w:lineRule="auto"/>
        <w:ind w:firstLine="482"/>
        <w:rPr>
          <w:rFonts w:asciiTheme="minorEastAsia" w:hAnsiTheme="minorEastAsia" w:eastAsiaTheme="minorEastAsia"/>
          <w:sz w:val="21"/>
          <w:szCs w:val="21"/>
        </w:rPr>
      </w:pPr>
      <w:r>
        <w:rPr>
          <w:rFonts w:asciiTheme="minorEastAsia" w:hAnsiTheme="minorEastAsia" w:eastAsiaTheme="minorEastAsia"/>
          <w:sz w:val="21"/>
          <w:szCs w:val="21"/>
        </w:rPr>
        <w:t>14、合同条款</w:t>
      </w:r>
    </w:p>
    <w:p w14:paraId="329E1584">
      <w:pPr>
        <w:pStyle w:val="26"/>
        <w:spacing w:before="75" w:after="75" w:line="360" w:lineRule="auto"/>
        <w:ind w:firstLine="482"/>
        <w:rPr>
          <w:rFonts w:asciiTheme="minorEastAsia" w:hAnsiTheme="minorEastAsia" w:eastAsiaTheme="minorEastAsia"/>
          <w:sz w:val="21"/>
          <w:szCs w:val="21"/>
        </w:rPr>
      </w:pPr>
      <w:r>
        <w:rPr>
          <w:rFonts w:asciiTheme="minorEastAsia" w:hAnsiTheme="minorEastAsia" w:eastAsiaTheme="minorEastAsia"/>
          <w:sz w:val="21"/>
          <w:szCs w:val="21"/>
          <w:u w:val="single"/>
        </w:rPr>
        <w:t>（按照实际情况编制填写。</w:t>
      </w:r>
      <w:r>
        <w:rPr>
          <w:rFonts w:hint="eastAsia" w:asciiTheme="minorEastAsia" w:hAnsiTheme="minorEastAsia" w:eastAsiaTheme="minorEastAsia"/>
          <w:sz w:val="21"/>
          <w:szCs w:val="21"/>
          <w:u w:val="single"/>
        </w:rPr>
        <w:t>询价文件</w:t>
      </w:r>
      <w:r>
        <w:rPr>
          <w:rFonts w:asciiTheme="minorEastAsia" w:hAnsiTheme="minorEastAsia" w:eastAsiaTheme="minorEastAsia"/>
          <w:sz w:val="21"/>
          <w:szCs w:val="21"/>
          <w:u w:val="single"/>
        </w:rPr>
        <w:t>已有规定的，双方均不得变更或调整；</w:t>
      </w:r>
      <w:r>
        <w:rPr>
          <w:rFonts w:hint="eastAsia" w:asciiTheme="minorEastAsia" w:hAnsiTheme="minorEastAsia" w:eastAsiaTheme="minorEastAsia"/>
          <w:sz w:val="21"/>
          <w:szCs w:val="21"/>
          <w:u w:val="single"/>
        </w:rPr>
        <w:t>询价文件</w:t>
      </w:r>
      <w:r>
        <w:rPr>
          <w:rFonts w:asciiTheme="minorEastAsia" w:hAnsiTheme="minorEastAsia" w:eastAsiaTheme="minorEastAsia"/>
          <w:sz w:val="21"/>
          <w:szCs w:val="21"/>
          <w:u w:val="single"/>
        </w:rPr>
        <w:t>未作规定的，双方可通过友好协商进行约定）</w:t>
      </w:r>
      <w:r>
        <w:rPr>
          <w:rFonts w:asciiTheme="minorEastAsia" w:hAnsiTheme="minorEastAsia" w:eastAsiaTheme="minorEastAsia"/>
          <w:sz w:val="21"/>
          <w:szCs w:val="21"/>
        </w:rPr>
        <w:t>。</w:t>
      </w:r>
    </w:p>
    <w:p w14:paraId="285FD05E">
      <w:pPr>
        <w:pStyle w:val="26"/>
        <w:spacing w:before="75" w:after="75" w:line="360" w:lineRule="auto"/>
        <w:ind w:firstLine="482"/>
        <w:rPr>
          <w:rFonts w:asciiTheme="minorEastAsia" w:hAnsiTheme="minorEastAsia" w:eastAsiaTheme="minorEastAsia"/>
          <w:sz w:val="21"/>
          <w:szCs w:val="21"/>
        </w:rPr>
      </w:pPr>
      <w:r>
        <w:rPr>
          <w:rFonts w:asciiTheme="minorEastAsia" w:hAnsiTheme="minorEastAsia" w:eastAsiaTheme="minorEastAsia"/>
          <w:sz w:val="21"/>
          <w:szCs w:val="21"/>
        </w:rPr>
        <w:t>15、其他约定</w:t>
      </w:r>
    </w:p>
    <w:p w14:paraId="05B7D8C9">
      <w:pPr>
        <w:pStyle w:val="26"/>
        <w:spacing w:before="75" w:after="75" w:line="360" w:lineRule="auto"/>
        <w:ind w:firstLine="482"/>
        <w:rPr>
          <w:rFonts w:asciiTheme="minorEastAsia" w:hAnsiTheme="minorEastAsia" w:eastAsiaTheme="minorEastAsia"/>
          <w:sz w:val="21"/>
          <w:szCs w:val="21"/>
        </w:rPr>
      </w:pPr>
      <w:r>
        <w:rPr>
          <w:rFonts w:asciiTheme="minorEastAsia" w:hAnsiTheme="minorEastAsia" w:eastAsiaTheme="minorEastAsia"/>
          <w:sz w:val="21"/>
          <w:szCs w:val="21"/>
        </w:rPr>
        <w:t>15.1合同文件与本合同具有同等法律效力。</w:t>
      </w:r>
    </w:p>
    <w:p w14:paraId="64755055">
      <w:pPr>
        <w:pStyle w:val="26"/>
        <w:spacing w:before="75" w:after="75" w:line="360" w:lineRule="auto"/>
        <w:ind w:firstLine="482"/>
        <w:rPr>
          <w:rFonts w:asciiTheme="minorEastAsia" w:hAnsiTheme="minorEastAsia" w:eastAsiaTheme="minorEastAsia"/>
          <w:sz w:val="21"/>
          <w:szCs w:val="21"/>
        </w:rPr>
      </w:pPr>
      <w:r>
        <w:rPr>
          <w:rFonts w:asciiTheme="minorEastAsia" w:hAnsiTheme="minorEastAsia" w:eastAsiaTheme="minorEastAsia"/>
          <w:sz w:val="21"/>
          <w:szCs w:val="21"/>
        </w:rPr>
        <w:t>15.2本合同未尽事宜，双方可另行补充。</w:t>
      </w:r>
    </w:p>
    <w:p w14:paraId="3DAE69EC">
      <w:pPr>
        <w:pStyle w:val="26"/>
        <w:spacing w:before="75" w:after="75" w:line="360" w:lineRule="auto"/>
        <w:ind w:firstLine="482"/>
        <w:rPr>
          <w:rFonts w:asciiTheme="minorEastAsia" w:hAnsiTheme="minorEastAsia" w:eastAsiaTheme="minorEastAsia"/>
          <w:sz w:val="21"/>
          <w:szCs w:val="21"/>
        </w:rPr>
      </w:pPr>
      <w:r>
        <w:rPr>
          <w:rFonts w:asciiTheme="minorEastAsia" w:hAnsiTheme="minorEastAsia" w:eastAsiaTheme="minorEastAsia"/>
          <w:sz w:val="21"/>
          <w:szCs w:val="21"/>
        </w:rPr>
        <w:t>15.3合同生效：自签订之日起生效。</w:t>
      </w:r>
    </w:p>
    <w:p w14:paraId="378ABFD6">
      <w:pPr>
        <w:pStyle w:val="26"/>
        <w:spacing w:before="75" w:after="75" w:line="360" w:lineRule="auto"/>
        <w:ind w:firstLine="482"/>
        <w:rPr>
          <w:rFonts w:asciiTheme="minorEastAsia" w:hAnsiTheme="minorEastAsia" w:eastAsiaTheme="minorEastAsia"/>
          <w:sz w:val="21"/>
          <w:szCs w:val="21"/>
        </w:rPr>
      </w:pPr>
      <w:r>
        <w:rPr>
          <w:rFonts w:asciiTheme="minorEastAsia" w:hAnsiTheme="minorEastAsia" w:eastAsiaTheme="minorEastAsia"/>
          <w:sz w:val="21"/>
          <w:szCs w:val="21"/>
        </w:rPr>
        <w:t>15.4本合同一式</w:t>
      </w:r>
      <w:r>
        <w:rPr>
          <w:rFonts w:asciiTheme="minorEastAsia" w:hAnsiTheme="minorEastAsia" w:eastAsiaTheme="minorEastAsia"/>
          <w:sz w:val="21"/>
          <w:szCs w:val="21"/>
          <w:u w:val="single"/>
        </w:rPr>
        <w:t>（填写具体份数）</w:t>
      </w:r>
      <w:r>
        <w:rPr>
          <w:rFonts w:asciiTheme="minorEastAsia" w:hAnsiTheme="minorEastAsia" w:eastAsiaTheme="minorEastAsia"/>
          <w:sz w:val="21"/>
          <w:szCs w:val="21"/>
        </w:rPr>
        <w:t>份，经双方授权代表签字并盖章后生效。甲方、乙方各执</w:t>
      </w:r>
      <w:r>
        <w:rPr>
          <w:rFonts w:asciiTheme="minorEastAsia" w:hAnsiTheme="minorEastAsia" w:eastAsiaTheme="minorEastAsia"/>
          <w:sz w:val="21"/>
          <w:szCs w:val="21"/>
          <w:u w:val="single"/>
        </w:rPr>
        <w:t>（填写具体份数）</w:t>
      </w:r>
      <w:r>
        <w:rPr>
          <w:rFonts w:asciiTheme="minorEastAsia" w:hAnsiTheme="minorEastAsia" w:eastAsiaTheme="minorEastAsia"/>
          <w:sz w:val="21"/>
          <w:szCs w:val="21"/>
        </w:rPr>
        <w:t>份，送</w:t>
      </w:r>
      <w:r>
        <w:rPr>
          <w:rFonts w:asciiTheme="minorEastAsia" w:hAnsiTheme="minorEastAsia" w:eastAsiaTheme="minorEastAsia"/>
          <w:sz w:val="21"/>
          <w:szCs w:val="21"/>
          <w:u w:val="single"/>
        </w:rPr>
        <w:t>（填写需要备案的监管部门的全称）</w:t>
      </w:r>
      <w:r>
        <w:rPr>
          <w:rFonts w:asciiTheme="minorEastAsia" w:hAnsiTheme="minorEastAsia" w:eastAsiaTheme="minorEastAsia"/>
          <w:sz w:val="21"/>
          <w:szCs w:val="21"/>
        </w:rPr>
        <w:t>备案</w:t>
      </w:r>
      <w:r>
        <w:rPr>
          <w:rFonts w:asciiTheme="minorEastAsia" w:hAnsiTheme="minorEastAsia" w:eastAsiaTheme="minorEastAsia"/>
          <w:sz w:val="21"/>
          <w:szCs w:val="21"/>
          <w:u w:val="single"/>
        </w:rPr>
        <w:t>（填写具体份数）</w:t>
      </w:r>
      <w:r>
        <w:rPr>
          <w:rFonts w:asciiTheme="minorEastAsia" w:hAnsiTheme="minorEastAsia" w:eastAsiaTheme="minorEastAsia"/>
          <w:sz w:val="21"/>
          <w:szCs w:val="21"/>
        </w:rPr>
        <w:t>份，具有同等效力。</w:t>
      </w:r>
    </w:p>
    <w:p w14:paraId="6C97EE8D">
      <w:pPr>
        <w:pStyle w:val="26"/>
        <w:spacing w:before="75" w:after="75" w:line="360" w:lineRule="auto"/>
        <w:ind w:firstLine="482"/>
        <w:rPr>
          <w:rFonts w:asciiTheme="minorEastAsia" w:hAnsiTheme="minorEastAsia" w:eastAsiaTheme="minorEastAsia"/>
          <w:sz w:val="21"/>
          <w:szCs w:val="21"/>
        </w:rPr>
      </w:pPr>
      <w:r>
        <w:rPr>
          <w:rFonts w:asciiTheme="minorEastAsia" w:hAnsiTheme="minorEastAsia" w:eastAsiaTheme="minorEastAsia"/>
          <w:sz w:val="21"/>
          <w:szCs w:val="21"/>
        </w:rPr>
        <w:t>15.5其他：□无。□</w:t>
      </w:r>
      <w:r>
        <w:rPr>
          <w:rFonts w:asciiTheme="minorEastAsia" w:hAnsiTheme="minorEastAsia" w:eastAsiaTheme="minorEastAsia"/>
          <w:sz w:val="21"/>
          <w:szCs w:val="21"/>
          <w:u w:val="single"/>
        </w:rPr>
        <w:t>（按照实际情况编制填写需要增加的内容）</w:t>
      </w:r>
      <w:r>
        <w:rPr>
          <w:rFonts w:asciiTheme="minorEastAsia" w:hAnsiTheme="minorEastAsia" w:eastAsiaTheme="minorEastAsia"/>
          <w:sz w:val="21"/>
          <w:szCs w:val="21"/>
        </w:rPr>
        <w:t>。</w:t>
      </w:r>
    </w:p>
    <w:p w14:paraId="6ED132A5">
      <w:pPr>
        <w:pStyle w:val="26"/>
        <w:spacing w:before="75" w:after="75"/>
        <w:rPr>
          <w:rFonts w:asciiTheme="minorEastAsia" w:hAnsiTheme="minorEastAsia" w:eastAsiaTheme="minorEastAsia"/>
          <w:sz w:val="21"/>
          <w:szCs w:val="21"/>
        </w:rPr>
      </w:pPr>
      <w:r>
        <w:rPr>
          <w:rFonts w:asciiTheme="minorEastAsia" w:hAnsiTheme="minorEastAsia" w:eastAsiaTheme="minorEastAsia"/>
          <w:sz w:val="21"/>
          <w:szCs w:val="21"/>
        </w:rPr>
        <w:t> </w:t>
      </w:r>
    </w:p>
    <w:p w14:paraId="0204B060">
      <w:pPr>
        <w:pStyle w:val="26"/>
        <w:spacing w:before="75" w:after="75"/>
        <w:rPr>
          <w:rFonts w:asciiTheme="minorEastAsia" w:hAnsiTheme="minorEastAsia" w:eastAsiaTheme="minorEastAsia"/>
          <w:sz w:val="21"/>
          <w:szCs w:val="21"/>
        </w:rPr>
      </w:pPr>
      <w:r>
        <w:rPr>
          <w:rFonts w:asciiTheme="minorEastAsia" w:hAnsiTheme="minorEastAsia" w:eastAsiaTheme="minorEastAsia"/>
          <w:sz w:val="21"/>
          <w:szCs w:val="21"/>
        </w:rPr>
        <w:t> </w:t>
      </w:r>
    </w:p>
    <w:p w14:paraId="246BA374">
      <w:pPr>
        <w:pStyle w:val="26"/>
        <w:spacing w:before="75" w:after="75"/>
        <w:rPr>
          <w:rFonts w:asciiTheme="minorEastAsia" w:hAnsiTheme="minorEastAsia" w:eastAsiaTheme="minorEastAsia"/>
          <w:sz w:val="21"/>
          <w:szCs w:val="21"/>
        </w:rPr>
      </w:pPr>
    </w:p>
    <w:p w14:paraId="69CC25BB">
      <w:pPr>
        <w:pStyle w:val="26"/>
        <w:spacing w:before="75" w:after="75" w:line="360" w:lineRule="auto"/>
        <w:rPr>
          <w:rFonts w:asciiTheme="minorEastAsia" w:hAnsiTheme="minorEastAsia" w:eastAsiaTheme="minorEastAsia"/>
          <w:sz w:val="21"/>
          <w:szCs w:val="21"/>
        </w:rPr>
      </w:pPr>
      <w:r>
        <w:rPr>
          <w:rFonts w:asciiTheme="minorEastAsia" w:hAnsiTheme="minorEastAsia" w:eastAsiaTheme="minorEastAsia"/>
          <w:sz w:val="21"/>
          <w:szCs w:val="21"/>
        </w:rPr>
        <w:t>甲方：                        乙方：</w:t>
      </w:r>
    </w:p>
    <w:p w14:paraId="47062D9C">
      <w:pPr>
        <w:pStyle w:val="26"/>
        <w:spacing w:before="75" w:after="75" w:line="360" w:lineRule="auto"/>
        <w:rPr>
          <w:rFonts w:asciiTheme="minorEastAsia" w:hAnsiTheme="minorEastAsia" w:eastAsiaTheme="minorEastAsia"/>
          <w:sz w:val="21"/>
          <w:szCs w:val="21"/>
        </w:rPr>
      </w:pPr>
      <w:r>
        <w:rPr>
          <w:rFonts w:asciiTheme="minorEastAsia" w:hAnsiTheme="minorEastAsia" w:eastAsiaTheme="minorEastAsia"/>
          <w:sz w:val="21"/>
          <w:szCs w:val="21"/>
        </w:rPr>
        <w:t>住所：                        住所：</w:t>
      </w:r>
    </w:p>
    <w:p w14:paraId="0263F59C">
      <w:pPr>
        <w:pStyle w:val="26"/>
        <w:spacing w:before="75" w:after="75" w:line="360" w:lineRule="auto"/>
        <w:rPr>
          <w:rFonts w:asciiTheme="minorEastAsia" w:hAnsiTheme="minorEastAsia" w:eastAsiaTheme="minorEastAsia"/>
          <w:sz w:val="21"/>
          <w:szCs w:val="21"/>
        </w:rPr>
      </w:pPr>
      <w:r>
        <w:rPr>
          <w:rFonts w:hint="eastAsia" w:asciiTheme="minorEastAsia" w:hAnsiTheme="minorEastAsia" w:eastAsiaTheme="minorEastAsia"/>
          <w:sz w:val="21"/>
          <w:szCs w:val="21"/>
        </w:rPr>
        <w:t>法定代表人（</w:t>
      </w:r>
      <w:r>
        <w:rPr>
          <w:rFonts w:asciiTheme="minorEastAsia" w:hAnsiTheme="minorEastAsia" w:eastAsiaTheme="minorEastAsia"/>
          <w:sz w:val="21"/>
          <w:szCs w:val="21"/>
        </w:rPr>
        <w:t>单位负责人</w:t>
      </w:r>
      <w:r>
        <w:rPr>
          <w:rFonts w:hint="eastAsia" w:asciiTheme="minorEastAsia" w:hAnsiTheme="minorEastAsia" w:eastAsiaTheme="minorEastAsia"/>
          <w:sz w:val="21"/>
          <w:szCs w:val="21"/>
        </w:rPr>
        <w:t>）</w:t>
      </w:r>
      <w:r>
        <w:rPr>
          <w:rFonts w:asciiTheme="minorEastAsia" w:hAnsiTheme="minorEastAsia" w:eastAsiaTheme="minorEastAsia"/>
          <w:sz w:val="21"/>
          <w:szCs w:val="21"/>
        </w:rPr>
        <w:t>：       </w:t>
      </w:r>
      <w:r>
        <w:rPr>
          <w:rFonts w:hint="eastAsia" w:asciiTheme="minorEastAsia" w:hAnsiTheme="minorEastAsia" w:eastAsiaTheme="minorEastAsia"/>
          <w:sz w:val="21"/>
          <w:szCs w:val="21"/>
        </w:rPr>
        <w:t xml:space="preserve">               法定代表人（</w:t>
      </w:r>
      <w:r>
        <w:rPr>
          <w:rFonts w:asciiTheme="minorEastAsia" w:hAnsiTheme="minorEastAsia" w:eastAsiaTheme="minorEastAsia"/>
          <w:sz w:val="21"/>
          <w:szCs w:val="21"/>
        </w:rPr>
        <w:t>单位负责人</w:t>
      </w:r>
      <w:r>
        <w:rPr>
          <w:rFonts w:hint="eastAsia" w:asciiTheme="minorEastAsia" w:hAnsiTheme="minorEastAsia" w:eastAsiaTheme="minorEastAsia"/>
          <w:sz w:val="21"/>
          <w:szCs w:val="21"/>
        </w:rPr>
        <w:t>）</w:t>
      </w:r>
      <w:r>
        <w:rPr>
          <w:rFonts w:asciiTheme="minorEastAsia" w:hAnsiTheme="minorEastAsia" w:eastAsiaTheme="minorEastAsia"/>
          <w:sz w:val="21"/>
          <w:szCs w:val="21"/>
        </w:rPr>
        <w:t>：</w:t>
      </w:r>
    </w:p>
    <w:p w14:paraId="7A44703F">
      <w:pPr>
        <w:pStyle w:val="26"/>
        <w:spacing w:before="75" w:after="75" w:line="360" w:lineRule="auto"/>
        <w:rPr>
          <w:rFonts w:asciiTheme="minorEastAsia" w:hAnsiTheme="minorEastAsia" w:eastAsiaTheme="minorEastAsia"/>
          <w:sz w:val="21"/>
          <w:szCs w:val="21"/>
        </w:rPr>
      </w:pPr>
      <w:r>
        <w:rPr>
          <w:rFonts w:asciiTheme="minorEastAsia" w:hAnsiTheme="minorEastAsia" w:eastAsiaTheme="minorEastAsia"/>
          <w:sz w:val="21"/>
          <w:szCs w:val="21"/>
        </w:rPr>
        <w:t>联系方法：                      联系方法：</w:t>
      </w:r>
    </w:p>
    <w:p w14:paraId="65555408">
      <w:pPr>
        <w:pStyle w:val="26"/>
        <w:spacing w:before="75" w:after="75" w:line="360" w:lineRule="auto"/>
        <w:rPr>
          <w:rFonts w:asciiTheme="minorEastAsia" w:hAnsiTheme="minorEastAsia" w:eastAsiaTheme="minorEastAsia"/>
          <w:sz w:val="21"/>
          <w:szCs w:val="21"/>
        </w:rPr>
      </w:pPr>
      <w:r>
        <w:rPr>
          <w:rFonts w:asciiTheme="minorEastAsia" w:hAnsiTheme="minorEastAsia" w:eastAsiaTheme="minorEastAsia"/>
          <w:sz w:val="21"/>
          <w:szCs w:val="21"/>
        </w:rPr>
        <w:t>开户银行：                      开户银行：</w:t>
      </w:r>
    </w:p>
    <w:p w14:paraId="3997318A">
      <w:pPr>
        <w:pStyle w:val="26"/>
        <w:spacing w:before="75" w:after="75" w:line="360" w:lineRule="auto"/>
        <w:rPr>
          <w:rFonts w:asciiTheme="minorEastAsia" w:hAnsiTheme="minorEastAsia" w:eastAsiaTheme="minorEastAsia"/>
          <w:sz w:val="21"/>
          <w:szCs w:val="21"/>
        </w:rPr>
      </w:pPr>
      <w:r>
        <w:rPr>
          <w:rFonts w:asciiTheme="minorEastAsia" w:hAnsiTheme="minorEastAsia" w:eastAsiaTheme="minorEastAsia"/>
          <w:sz w:val="21"/>
          <w:szCs w:val="21"/>
        </w:rPr>
        <w:t>账号：                        账号：</w:t>
      </w:r>
    </w:p>
    <w:p w14:paraId="3EE592CA">
      <w:pPr>
        <w:pStyle w:val="26"/>
        <w:spacing w:before="75" w:after="75" w:line="360" w:lineRule="auto"/>
        <w:rPr>
          <w:rFonts w:asciiTheme="minorEastAsia" w:hAnsiTheme="minorEastAsia" w:eastAsiaTheme="minorEastAsia"/>
          <w:sz w:val="21"/>
          <w:szCs w:val="21"/>
        </w:rPr>
      </w:pPr>
      <w:r>
        <w:rPr>
          <w:rFonts w:asciiTheme="minorEastAsia" w:hAnsiTheme="minorEastAsia" w:eastAsiaTheme="minorEastAsia"/>
          <w:sz w:val="21"/>
          <w:szCs w:val="21"/>
        </w:rPr>
        <w:t> </w:t>
      </w:r>
    </w:p>
    <w:p w14:paraId="3A008353">
      <w:pPr>
        <w:pStyle w:val="26"/>
        <w:spacing w:before="75" w:after="75"/>
        <w:rPr>
          <w:rFonts w:asciiTheme="minorEastAsia" w:hAnsiTheme="minorEastAsia" w:eastAsiaTheme="minorEastAsia"/>
          <w:sz w:val="21"/>
          <w:szCs w:val="21"/>
        </w:rPr>
      </w:pPr>
      <w:r>
        <w:rPr>
          <w:rFonts w:asciiTheme="minorEastAsia" w:hAnsiTheme="minorEastAsia" w:eastAsiaTheme="minorEastAsia"/>
          <w:sz w:val="21"/>
          <w:szCs w:val="21"/>
        </w:rPr>
        <w:t> </w:t>
      </w:r>
    </w:p>
    <w:p w14:paraId="3031C41C">
      <w:pPr>
        <w:pStyle w:val="26"/>
        <w:spacing w:before="75" w:after="75" w:line="360" w:lineRule="auto"/>
        <w:rPr>
          <w:rFonts w:asciiTheme="minorEastAsia" w:hAnsiTheme="minorEastAsia" w:eastAsiaTheme="minorEastAsia"/>
          <w:sz w:val="21"/>
          <w:szCs w:val="21"/>
        </w:rPr>
      </w:pPr>
      <w:r>
        <w:rPr>
          <w:rFonts w:asciiTheme="minorEastAsia" w:hAnsiTheme="minorEastAsia" w:eastAsiaTheme="minorEastAsia"/>
          <w:sz w:val="21"/>
          <w:szCs w:val="21"/>
        </w:rPr>
        <w:t>签订地点：</w:t>
      </w:r>
      <w:r>
        <w:rPr>
          <w:rFonts w:asciiTheme="minorEastAsia" w:hAnsiTheme="minorEastAsia" w:eastAsiaTheme="minorEastAsia"/>
          <w:sz w:val="21"/>
          <w:szCs w:val="21"/>
          <w:u w:val="single"/>
        </w:rPr>
        <w:t>                </w:t>
      </w:r>
    </w:p>
    <w:p w14:paraId="52B1F68A">
      <w:pPr>
        <w:pStyle w:val="26"/>
        <w:spacing w:before="75" w:after="75" w:line="360" w:lineRule="auto"/>
        <w:rPr>
          <w:rFonts w:asciiTheme="minorEastAsia" w:hAnsiTheme="minorEastAsia" w:eastAsiaTheme="minorEastAsia"/>
          <w:sz w:val="21"/>
          <w:szCs w:val="21"/>
        </w:rPr>
      </w:pPr>
      <w:r>
        <w:rPr>
          <w:rFonts w:asciiTheme="minorEastAsia" w:hAnsiTheme="minorEastAsia" w:eastAsiaTheme="minorEastAsia"/>
          <w:sz w:val="21"/>
          <w:szCs w:val="21"/>
        </w:rPr>
        <w:t>签订日期：</w:t>
      </w:r>
      <w:r>
        <w:rPr>
          <w:rFonts w:asciiTheme="minorEastAsia" w:hAnsiTheme="minorEastAsia" w:eastAsiaTheme="minorEastAsia"/>
          <w:sz w:val="21"/>
          <w:szCs w:val="21"/>
          <w:u w:val="single"/>
        </w:rPr>
        <w:t>    </w:t>
      </w:r>
      <w:r>
        <w:rPr>
          <w:rFonts w:asciiTheme="minorEastAsia" w:hAnsiTheme="minorEastAsia" w:eastAsiaTheme="minorEastAsia"/>
          <w:sz w:val="21"/>
          <w:szCs w:val="21"/>
        </w:rPr>
        <w:t>年</w:t>
      </w:r>
      <w:r>
        <w:rPr>
          <w:rFonts w:asciiTheme="minorEastAsia" w:hAnsiTheme="minorEastAsia" w:eastAsiaTheme="minorEastAsia"/>
          <w:sz w:val="21"/>
          <w:szCs w:val="21"/>
          <w:u w:val="single"/>
        </w:rPr>
        <w:t>   </w:t>
      </w:r>
      <w:r>
        <w:rPr>
          <w:rFonts w:asciiTheme="minorEastAsia" w:hAnsiTheme="minorEastAsia" w:eastAsiaTheme="minorEastAsia"/>
          <w:sz w:val="21"/>
          <w:szCs w:val="21"/>
        </w:rPr>
        <w:t>月</w:t>
      </w:r>
      <w:r>
        <w:rPr>
          <w:rFonts w:asciiTheme="minorEastAsia" w:hAnsiTheme="minorEastAsia" w:eastAsiaTheme="minorEastAsia"/>
          <w:sz w:val="21"/>
          <w:szCs w:val="21"/>
          <w:u w:val="single"/>
        </w:rPr>
        <w:t>   </w:t>
      </w:r>
      <w:r>
        <w:rPr>
          <w:rFonts w:asciiTheme="minorEastAsia" w:hAnsiTheme="minorEastAsia" w:eastAsiaTheme="minorEastAsia"/>
          <w:sz w:val="21"/>
          <w:szCs w:val="21"/>
        </w:rPr>
        <w:t>日</w:t>
      </w:r>
    </w:p>
    <w:p w14:paraId="0FBB34B6">
      <w:pPr>
        <w:pStyle w:val="17"/>
        <w:spacing w:line="360" w:lineRule="auto"/>
        <w:contextualSpacing/>
        <w:jc w:val="center"/>
        <w:rPr>
          <w:rFonts w:cs="宋体" w:asciiTheme="majorEastAsia" w:hAnsiTheme="majorEastAsia" w:eastAsiaTheme="majorEastAsia"/>
          <w:b/>
          <w:kern w:val="0"/>
          <w:sz w:val="36"/>
          <w:szCs w:val="36"/>
        </w:rPr>
      </w:pPr>
    </w:p>
    <w:p w14:paraId="2913192C">
      <w:pPr>
        <w:pStyle w:val="17"/>
        <w:spacing w:line="360" w:lineRule="auto"/>
        <w:contextualSpacing/>
        <w:jc w:val="center"/>
        <w:rPr>
          <w:rFonts w:cs="宋体" w:asciiTheme="majorEastAsia" w:hAnsiTheme="majorEastAsia" w:eastAsiaTheme="majorEastAsia"/>
          <w:b/>
          <w:kern w:val="0"/>
          <w:sz w:val="36"/>
          <w:szCs w:val="36"/>
        </w:rPr>
      </w:pPr>
    </w:p>
    <w:p w14:paraId="00099FB5">
      <w:pPr>
        <w:pStyle w:val="17"/>
        <w:spacing w:line="360" w:lineRule="auto"/>
        <w:contextualSpacing/>
        <w:jc w:val="center"/>
        <w:rPr>
          <w:rFonts w:cs="宋体" w:asciiTheme="majorEastAsia" w:hAnsiTheme="majorEastAsia" w:eastAsiaTheme="majorEastAsia"/>
          <w:b/>
          <w:kern w:val="0"/>
          <w:sz w:val="36"/>
          <w:szCs w:val="36"/>
        </w:rPr>
      </w:pPr>
    </w:p>
    <w:p w14:paraId="2FA144B3">
      <w:pPr>
        <w:tabs>
          <w:tab w:val="left" w:pos="1260"/>
        </w:tabs>
        <w:autoSpaceDE w:val="0"/>
        <w:autoSpaceDN w:val="0"/>
        <w:adjustRightInd w:val="0"/>
        <w:spacing w:line="360" w:lineRule="auto"/>
        <w:contextualSpacing/>
        <w:rPr>
          <w:rFonts w:cs="宋体" w:asciiTheme="majorEastAsia" w:hAnsiTheme="majorEastAsia" w:eastAsiaTheme="majorEastAsia"/>
          <w:b/>
          <w:kern w:val="0"/>
          <w:sz w:val="32"/>
          <w:szCs w:val="32"/>
        </w:rPr>
      </w:pPr>
    </w:p>
    <w:p w14:paraId="3F52D63B">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p>
    <w:p w14:paraId="01EE0B98">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p>
    <w:p w14:paraId="69C20B24">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p>
    <w:p w14:paraId="1AE6CB92">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p>
    <w:p w14:paraId="64524B55">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p>
    <w:p w14:paraId="1B5781D9">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p>
    <w:p w14:paraId="12765360">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p>
    <w:p w14:paraId="2D5B5895">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p>
    <w:p w14:paraId="2332FF17">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p>
    <w:p w14:paraId="3894273B">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p>
    <w:p w14:paraId="5B58C406">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p>
    <w:p w14:paraId="580FC13C">
      <w:pPr>
        <w:tabs>
          <w:tab w:val="left" w:pos="1260"/>
        </w:tabs>
        <w:autoSpaceDE w:val="0"/>
        <w:autoSpaceDN w:val="0"/>
        <w:adjustRightInd w:val="0"/>
        <w:spacing w:line="360" w:lineRule="auto"/>
        <w:ind w:firstLine="2249" w:firstLineChars="700"/>
        <w:contextualSpacing/>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第八章 响应文件有关格式</w:t>
      </w:r>
    </w:p>
    <w:p w14:paraId="2FFD6828">
      <w:pPr>
        <w:autoSpaceDE w:val="0"/>
        <w:autoSpaceDN w:val="0"/>
        <w:adjustRightInd w:val="0"/>
        <w:spacing w:line="700" w:lineRule="exact"/>
        <w:ind w:firstLine="2349" w:firstLineChars="650"/>
        <w:rPr>
          <w:rFonts w:cs="宋体" w:asciiTheme="majorEastAsia" w:hAnsiTheme="majorEastAsia" w:eastAsiaTheme="majorEastAsia"/>
          <w:b/>
          <w:kern w:val="0"/>
          <w:sz w:val="36"/>
          <w:szCs w:val="36"/>
        </w:rPr>
      </w:pPr>
      <w:r>
        <w:rPr>
          <w:rFonts w:hint="eastAsia" w:cs="宋体" w:asciiTheme="majorEastAsia" w:hAnsiTheme="majorEastAsia" w:eastAsiaTheme="majorEastAsia"/>
          <w:b/>
          <w:kern w:val="0"/>
          <w:sz w:val="36"/>
          <w:szCs w:val="36"/>
        </w:rPr>
        <w:t>（如涉及本项目的提供）</w:t>
      </w:r>
    </w:p>
    <w:p w14:paraId="6F342430">
      <w:pPr>
        <w:autoSpaceDE w:val="0"/>
        <w:autoSpaceDN w:val="0"/>
        <w:adjustRightInd w:val="0"/>
        <w:spacing w:line="700" w:lineRule="exact"/>
        <w:rPr>
          <w:rFonts w:cs="宋体" w:asciiTheme="majorEastAsia" w:hAnsiTheme="majorEastAsia" w:eastAsiaTheme="majorEastAsia"/>
          <w:b/>
          <w:kern w:val="0"/>
          <w:sz w:val="36"/>
          <w:szCs w:val="36"/>
        </w:rPr>
      </w:pPr>
    </w:p>
    <w:p w14:paraId="13DF821C">
      <w:pPr>
        <w:autoSpaceDE w:val="0"/>
        <w:autoSpaceDN w:val="0"/>
        <w:adjustRightInd w:val="0"/>
        <w:spacing w:line="700" w:lineRule="exact"/>
        <w:rPr>
          <w:rFonts w:cs="宋体" w:asciiTheme="majorEastAsia" w:hAnsiTheme="majorEastAsia" w:eastAsiaTheme="majorEastAsia"/>
          <w:b/>
          <w:kern w:val="0"/>
          <w:sz w:val="36"/>
          <w:szCs w:val="36"/>
        </w:rPr>
      </w:pPr>
    </w:p>
    <w:p w14:paraId="4029BA24">
      <w:pPr>
        <w:autoSpaceDE w:val="0"/>
        <w:autoSpaceDN w:val="0"/>
        <w:adjustRightInd w:val="0"/>
        <w:spacing w:line="700" w:lineRule="exact"/>
        <w:rPr>
          <w:rFonts w:cs="宋体" w:asciiTheme="majorEastAsia" w:hAnsiTheme="majorEastAsia" w:eastAsiaTheme="majorEastAsia"/>
          <w:b/>
          <w:kern w:val="0"/>
          <w:sz w:val="36"/>
          <w:szCs w:val="36"/>
        </w:rPr>
      </w:pPr>
    </w:p>
    <w:p w14:paraId="276F8A6F">
      <w:pPr>
        <w:autoSpaceDE w:val="0"/>
        <w:autoSpaceDN w:val="0"/>
        <w:adjustRightInd w:val="0"/>
        <w:spacing w:line="700" w:lineRule="exact"/>
        <w:rPr>
          <w:rFonts w:cs="宋体" w:asciiTheme="majorEastAsia" w:hAnsiTheme="majorEastAsia" w:eastAsiaTheme="majorEastAsia"/>
          <w:b/>
          <w:kern w:val="0"/>
          <w:sz w:val="36"/>
          <w:szCs w:val="36"/>
        </w:rPr>
      </w:pPr>
    </w:p>
    <w:p w14:paraId="691635C0">
      <w:pPr>
        <w:autoSpaceDE w:val="0"/>
        <w:autoSpaceDN w:val="0"/>
        <w:adjustRightInd w:val="0"/>
        <w:spacing w:line="700" w:lineRule="exact"/>
        <w:rPr>
          <w:rFonts w:cs="宋体" w:asciiTheme="majorEastAsia" w:hAnsiTheme="majorEastAsia" w:eastAsiaTheme="majorEastAsia"/>
          <w:b/>
          <w:kern w:val="0"/>
          <w:sz w:val="36"/>
          <w:szCs w:val="36"/>
        </w:rPr>
      </w:pPr>
    </w:p>
    <w:p w14:paraId="7522DAC7">
      <w:pPr>
        <w:autoSpaceDE w:val="0"/>
        <w:autoSpaceDN w:val="0"/>
        <w:adjustRightInd w:val="0"/>
        <w:spacing w:line="700" w:lineRule="exact"/>
        <w:rPr>
          <w:rFonts w:cs="宋体" w:asciiTheme="majorEastAsia" w:hAnsiTheme="majorEastAsia" w:eastAsiaTheme="majorEastAsia"/>
          <w:b/>
          <w:kern w:val="0"/>
          <w:sz w:val="36"/>
          <w:szCs w:val="36"/>
        </w:rPr>
      </w:pPr>
    </w:p>
    <w:p w14:paraId="2BA46884">
      <w:pPr>
        <w:autoSpaceDE w:val="0"/>
        <w:autoSpaceDN w:val="0"/>
        <w:adjustRightInd w:val="0"/>
        <w:spacing w:line="700" w:lineRule="exact"/>
        <w:rPr>
          <w:rFonts w:cs="宋体" w:asciiTheme="majorEastAsia" w:hAnsiTheme="majorEastAsia" w:eastAsiaTheme="majorEastAsia"/>
          <w:b/>
          <w:kern w:val="0"/>
          <w:sz w:val="36"/>
          <w:szCs w:val="36"/>
        </w:rPr>
      </w:pPr>
    </w:p>
    <w:p w14:paraId="760F24EE">
      <w:pPr>
        <w:autoSpaceDE w:val="0"/>
        <w:autoSpaceDN w:val="0"/>
        <w:adjustRightInd w:val="0"/>
        <w:spacing w:line="700" w:lineRule="exact"/>
        <w:rPr>
          <w:rFonts w:cs="宋体" w:asciiTheme="majorEastAsia" w:hAnsiTheme="majorEastAsia" w:eastAsiaTheme="majorEastAsia"/>
          <w:b/>
          <w:kern w:val="0"/>
          <w:sz w:val="36"/>
          <w:szCs w:val="36"/>
        </w:rPr>
      </w:pPr>
    </w:p>
    <w:p w14:paraId="71ED2B62">
      <w:pPr>
        <w:autoSpaceDE w:val="0"/>
        <w:autoSpaceDN w:val="0"/>
        <w:adjustRightInd w:val="0"/>
        <w:spacing w:line="700" w:lineRule="exact"/>
        <w:rPr>
          <w:rFonts w:cs="宋体" w:asciiTheme="majorEastAsia" w:hAnsiTheme="majorEastAsia" w:eastAsiaTheme="majorEastAsia"/>
          <w:b/>
          <w:kern w:val="0"/>
          <w:sz w:val="36"/>
          <w:szCs w:val="36"/>
        </w:rPr>
      </w:pPr>
    </w:p>
    <w:p w14:paraId="65FE3270">
      <w:pPr>
        <w:autoSpaceDE w:val="0"/>
        <w:autoSpaceDN w:val="0"/>
        <w:adjustRightInd w:val="0"/>
        <w:spacing w:line="700" w:lineRule="exact"/>
        <w:rPr>
          <w:rFonts w:cs="宋体" w:asciiTheme="majorEastAsia" w:hAnsiTheme="majorEastAsia" w:eastAsiaTheme="majorEastAsia"/>
          <w:b/>
          <w:kern w:val="0"/>
          <w:sz w:val="36"/>
          <w:szCs w:val="36"/>
        </w:rPr>
      </w:pPr>
    </w:p>
    <w:p w14:paraId="79F38AE2">
      <w:pPr>
        <w:autoSpaceDE w:val="0"/>
        <w:autoSpaceDN w:val="0"/>
        <w:adjustRightInd w:val="0"/>
        <w:spacing w:line="700" w:lineRule="exact"/>
        <w:rPr>
          <w:rFonts w:cs="宋体" w:asciiTheme="majorEastAsia" w:hAnsiTheme="majorEastAsia" w:eastAsiaTheme="majorEastAsia"/>
          <w:b/>
          <w:kern w:val="0"/>
          <w:sz w:val="36"/>
          <w:szCs w:val="36"/>
        </w:rPr>
      </w:pPr>
    </w:p>
    <w:p w14:paraId="2F64C455">
      <w:pPr>
        <w:autoSpaceDE w:val="0"/>
        <w:autoSpaceDN w:val="0"/>
        <w:adjustRightInd w:val="0"/>
        <w:spacing w:line="700" w:lineRule="exact"/>
        <w:rPr>
          <w:rFonts w:cs="宋体" w:asciiTheme="majorEastAsia" w:hAnsiTheme="majorEastAsia" w:eastAsiaTheme="majorEastAsia"/>
          <w:b/>
          <w:kern w:val="0"/>
          <w:sz w:val="36"/>
          <w:szCs w:val="36"/>
        </w:rPr>
      </w:pPr>
    </w:p>
    <w:p w14:paraId="53F6EC6F">
      <w:pPr>
        <w:autoSpaceDE w:val="0"/>
        <w:autoSpaceDN w:val="0"/>
        <w:adjustRightInd w:val="0"/>
        <w:spacing w:line="700" w:lineRule="exact"/>
        <w:rPr>
          <w:rFonts w:cs="宋体" w:asciiTheme="majorEastAsia" w:hAnsiTheme="majorEastAsia" w:eastAsiaTheme="majorEastAsia"/>
          <w:b/>
          <w:kern w:val="0"/>
          <w:sz w:val="36"/>
          <w:szCs w:val="36"/>
        </w:rPr>
      </w:pPr>
    </w:p>
    <w:p w14:paraId="592D4E82">
      <w:pPr>
        <w:autoSpaceDE w:val="0"/>
        <w:autoSpaceDN w:val="0"/>
        <w:adjustRightInd w:val="0"/>
        <w:spacing w:line="700" w:lineRule="exact"/>
        <w:rPr>
          <w:rFonts w:cs="宋体" w:asciiTheme="majorEastAsia" w:hAnsiTheme="majorEastAsia" w:eastAsiaTheme="majorEastAsia"/>
          <w:b/>
          <w:kern w:val="0"/>
          <w:sz w:val="36"/>
          <w:szCs w:val="36"/>
        </w:rPr>
      </w:pPr>
    </w:p>
    <w:p w14:paraId="10C17471">
      <w:pPr>
        <w:autoSpaceDE w:val="0"/>
        <w:autoSpaceDN w:val="0"/>
        <w:adjustRightInd w:val="0"/>
        <w:spacing w:line="700" w:lineRule="exact"/>
        <w:rPr>
          <w:rStyle w:val="36"/>
          <w:rFonts w:cs="宋体" w:asciiTheme="majorEastAsia" w:hAnsiTheme="majorEastAsia" w:eastAsiaTheme="majorEastAsia"/>
          <w:sz w:val="36"/>
          <w:szCs w:val="36"/>
        </w:rPr>
      </w:pPr>
      <w:r>
        <w:rPr>
          <w:rFonts w:hint="eastAsia" w:cs="宋体" w:asciiTheme="majorEastAsia" w:hAnsiTheme="majorEastAsia" w:eastAsiaTheme="majorEastAsia"/>
          <w:b/>
          <w:kern w:val="0"/>
          <w:sz w:val="36"/>
          <w:szCs w:val="36"/>
        </w:rPr>
        <w:t xml:space="preserve">一、封面                         </w:t>
      </w:r>
    </w:p>
    <w:p w14:paraId="2B8FD374">
      <w:pPr>
        <w:jc w:val="left"/>
        <w:rPr>
          <w:rStyle w:val="36"/>
          <w:rFonts w:ascii="宋体" w:hAnsi="宋体"/>
        </w:rPr>
      </w:pPr>
    </w:p>
    <w:p w14:paraId="51D5D82C">
      <w:pPr>
        <w:rPr>
          <w:rFonts w:ascii="宋体" w:hAnsi="宋体" w:cs="微软雅黑"/>
          <w:sz w:val="28"/>
          <w:szCs w:val="28"/>
          <w:u w:val="single"/>
        </w:rPr>
      </w:pPr>
    </w:p>
    <w:p w14:paraId="485AAA6C">
      <w:pPr>
        <w:spacing w:line="276" w:lineRule="auto"/>
        <w:jc w:val="center"/>
        <w:rPr>
          <w:rFonts w:ascii="宋体" w:hAnsi="宋体" w:cs="宋体"/>
          <w:b/>
          <w:bCs/>
          <w:sz w:val="40"/>
          <w:szCs w:val="40"/>
          <w:u w:val="single"/>
        </w:rPr>
      </w:pPr>
      <w:r>
        <w:rPr>
          <w:rFonts w:hint="eastAsia" w:ascii="宋体" w:hAnsi="宋体" w:cs="宋体"/>
          <w:b/>
          <w:bCs/>
          <w:sz w:val="40"/>
          <w:szCs w:val="40"/>
          <w:u w:val="single"/>
        </w:rPr>
        <w:t xml:space="preserve">                      （项目名称）标段</w:t>
      </w:r>
    </w:p>
    <w:p w14:paraId="7F57C429">
      <w:pPr>
        <w:jc w:val="center"/>
        <w:rPr>
          <w:rFonts w:ascii="宋体" w:hAnsi="宋体" w:cs="微软雅黑"/>
          <w:sz w:val="28"/>
          <w:szCs w:val="28"/>
          <w:u w:val="single"/>
        </w:rPr>
      </w:pPr>
    </w:p>
    <w:p w14:paraId="50A4874F">
      <w:pPr>
        <w:rPr>
          <w:rFonts w:ascii="宋体" w:hAnsi="宋体" w:cs="微软雅黑"/>
          <w:sz w:val="20"/>
          <w:szCs w:val="20"/>
        </w:rPr>
      </w:pPr>
    </w:p>
    <w:p w14:paraId="1CBEEA1D">
      <w:pPr>
        <w:rPr>
          <w:rFonts w:ascii="宋体" w:hAnsi="宋体" w:cs="微软雅黑"/>
          <w:sz w:val="20"/>
          <w:szCs w:val="20"/>
        </w:rPr>
      </w:pPr>
    </w:p>
    <w:p w14:paraId="78D0CEEB">
      <w:pPr>
        <w:jc w:val="center"/>
        <w:rPr>
          <w:rFonts w:ascii="宋体" w:hAnsi="宋体" w:cs="微软雅黑"/>
          <w:sz w:val="72"/>
          <w:szCs w:val="72"/>
        </w:rPr>
      </w:pPr>
      <w:r>
        <w:rPr>
          <w:rFonts w:hint="eastAsia" w:ascii="宋体" w:hAnsi="宋体" w:cs="微软雅黑"/>
          <w:sz w:val="72"/>
          <w:szCs w:val="72"/>
        </w:rPr>
        <w:t>询价响应文件</w:t>
      </w:r>
    </w:p>
    <w:p w14:paraId="5B786FDC">
      <w:pPr>
        <w:rPr>
          <w:rFonts w:ascii="宋体" w:hAnsi="宋体" w:cs="微软雅黑"/>
          <w:sz w:val="28"/>
          <w:szCs w:val="28"/>
        </w:rPr>
      </w:pPr>
    </w:p>
    <w:p w14:paraId="41714A7A">
      <w:pPr>
        <w:ind w:firstLine="3080" w:firstLineChars="1100"/>
        <w:rPr>
          <w:rFonts w:ascii="宋体" w:hAnsi="宋体" w:cs="微软雅黑"/>
          <w:sz w:val="28"/>
          <w:szCs w:val="28"/>
        </w:rPr>
      </w:pPr>
      <w:r>
        <w:rPr>
          <w:rFonts w:hint="eastAsia" w:ascii="宋体" w:hAnsi="宋体" w:cs="微软雅黑"/>
          <w:sz w:val="28"/>
          <w:szCs w:val="28"/>
        </w:rPr>
        <w:t>项目编号：</w:t>
      </w:r>
    </w:p>
    <w:p w14:paraId="27A23F85">
      <w:pPr>
        <w:rPr>
          <w:rFonts w:ascii="宋体" w:hAnsi="宋体" w:cs="微软雅黑"/>
          <w:sz w:val="28"/>
          <w:szCs w:val="28"/>
        </w:rPr>
      </w:pPr>
    </w:p>
    <w:p w14:paraId="1B882C9D">
      <w:pPr>
        <w:rPr>
          <w:rFonts w:ascii="宋体" w:hAnsi="宋体" w:cs="微软雅黑"/>
          <w:sz w:val="28"/>
          <w:szCs w:val="28"/>
        </w:rPr>
      </w:pPr>
    </w:p>
    <w:p w14:paraId="0A046DE9">
      <w:pPr>
        <w:pStyle w:val="12"/>
        <w:ind w:firstLine="340"/>
        <w:rPr>
          <w:rFonts w:hAnsi="宋体" w:cs="微软雅黑"/>
          <w:szCs w:val="28"/>
        </w:rPr>
      </w:pPr>
    </w:p>
    <w:p w14:paraId="0B220A5C">
      <w:pPr>
        <w:jc w:val="left"/>
        <w:rPr>
          <w:rFonts w:ascii="宋体" w:hAnsi="宋体" w:cs="微软雅黑"/>
          <w:sz w:val="28"/>
          <w:szCs w:val="28"/>
          <w:u w:val="single"/>
        </w:rPr>
      </w:pPr>
      <w:r>
        <w:rPr>
          <w:rFonts w:hint="eastAsia" w:ascii="宋体" w:hAnsi="宋体" w:cs="微软雅黑"/>
          <w:sz w:val="28"/>
          <w:szCs w:val="28"/>
        </w:rPr>
        <w:t>响应人：（盖单位章）</w:t>
      </w:r>
    </w:p>
    <w:p w14:paraId="18CFA510">
      <w:pPr>
        <w:jc w:val="left"/>
        <w:rPr>
          <w:rFonts w:ascii="宋体" w:hAnsi="宋体" w:cs="微软雅黑"/>
          <w:sz w:val="28"/>
          <w:szCs w:val="28"/>
        </w:rPr>
      </w:pPr>
      <w:r>
        <w:rPr>
          <w:rFonts w:hint="eastAsia" w:ascii="宋体" w:hAnsi="宋体" w:cs="微软雅黑"/>
          <w:sz w:val="28"/>
          <w:szCs w:val="28"/>
        </w:rPr>
        <w:t>法定代表人（单位负责人）或其委托代理人：</w:t>
      </w:r>
      <w:r>
        <w:rPr>
          <w:rFonts w:asciiTheme="minorEastAsia" w:hAnsiTheme="minorEastAsia"/>
          <w:szCs w:val="21"/>
          <w:u w:val="single"/>
        </w:rPr>
        <w:t>    </w:t>
      </w:r>
      <w:r>
        <w:rPr>
          <w:rFonts w:hint="eastAsia" w:ascii="宋体" w:hAnsi="宋体" w:cs="微软雅黑"/>
          <w:sz w:val="28"/>
          <w:szCs w:val="28"/>
        </w:rPr>
        <w:t>（签字或加盖姓名章）</w:t>
      </w:r>
    </w:p>
    <w:p w14:paraId="32A71E26">
      <w:pPr>
        <w:ind w:firstLine="7000" w:firstLineChars="2500"/>
        <w:rPr>
          <w:rFonts w:ascii="宋体" w:hAnsi="宋体" w:cs="微软雅黑"/>
          <w:sz w:val="28"/>
          <w:szCs w:val="28"/>
        </w:rPr>
      </w:pPr>
    </w:p>
    <w:p w14:paraId="48938990">
      <w:pPr>
        <w:ind w:firstLine="7000" w:firstLineChars="2500"/>
        <w:rPr>
          <w:rFonts w:ascii="宋体" w:hAnsi="宋体" w:cs="微软雅黑"/>
          <w:sz w:val="28"/>
          <w:szCs w:val="28"/>
        </w:rPr>
      </w:pPr>
    </w:p>
    <w:p w14:paraId="4A8BDCBC">
      <w:pPr>
        <w:ind w:firstLine="7000" w:firstLineChars="2500"/>
        <w:rPr>
          <w:rFonts w:ascii="宋体" w:hAnsi="宋体" w:cs="微软雅黑"/>
          <w:sz w:val="28"/>
          <w:szCs w:val="28"/>
        </w:rPr>
      </w:pPr>
    </w:p>
    <w:p w14:paraId="7CAD0C96">
      <w:pPr>
        <w:ind w:firstLine="7000" w:firstLineChars="2500"/>
        <w:rPr>
          <w:rFonts w:ascii="宋体" w:hAnsi="宋体" w:cs="微软雅黑"/>
          <w:sz w:val="28"/>
          <w:szCs w:val="28"/>
        </w:rPr>
      </w:pPr>
      <w:r>
        <w:rPr>
          <w:rFonts w:hint="eastAsia" w:ascii="宋体" w:hAnsi="宋体" w:cs="微软雅黑"/>
          <w:sz w:val="28"/>
          <w:szCs w:val="28"/>
        </w:rPr>
        <w:t>年   月   日</w:t>
      </w:r>
    </w:p>
    <w:p w14:paraId="61227216">
      <w:pPr>
        <w:pStyle w:val="59"/>
        <w:numPr>
          <w:ilvl w:val="0"/>
          <w:numId w:val="0"/>
        </w:numPr>
        <w:tabs>
          <w:tab w:val="left" w:pos="660"/>
        </w:tabs>
        <w:snapToGrid w:val="0"/>
        <w:spacing w:before="0" w:line="400" w:lineRule="exact"/>
        <w:rPr>
          <w:rFonts w:cs="黑体" w:asciiTheme="minorEastAsia" w:hAnsiTheme="minorEastAsia" w:eastAsiaTheme="minorEastAsia"/>
          <w:color w:val="auto"/>
          <w:kern w:val="2"/>
          <w:sz w:val="28"/>
          <w:szCs w:val="28"/>
          <w:lang w:val="zh-CN"/>
        </w:rPr>
      </w:pPr>
    </w:p>
    <w:p w14:paraId="300B9BC7">
      <w:pPr>
        <w:pStyle w:val="59"/>
        <w:numPr>
          <w:ilvl w:val="0"/>
          <w:numId w:val="0"/>
        </w:numPr>
        <w:tabs>
          <w:tab w:val="left" w:pos="660"/>
        </w:tabs>
        <w:snapToGrid w:val="0"/>
        <w:spacing w:before="0" w:line="400" w:lineRule="exact"/>
        <w:rPr>
          <w:rFonts w:cs="黑体" w:asciiTheme="minorEastAsia" w:hAnsiTheme="minorEastAsia" w:eastAsiaTheme="minorEastAsia"/>
          <w:color w:val="auto"/>
          <w:kern w:val="2"/>
          <w:sz w:val="28"/>
          <w:szCs w:val="28"/>
          <w:lang w:val="zh-CN"/>
        </w:rPr>
      </w:pPr>
      <w:r>
        <w:rPr>
          <w:rFonts w:hint="eastAsia" w:cs="黑体" w:asciiTheme="minorEastAsia" w:hAnsiTheme="minorEastAsia" w:eastAsiaTheme="minorEastAsia"/>
          <w:color w:val="auto"/>
          <w:kern w:val="2"/>
          <w:sz w:val="28"/>
          <w:szCs w:val="28"/>
          <w:lang w:val="zh-CN"/>
        </w:rPr>
        <w:t>二、投标人应答索引表</w:t>
      </w:r>
    </w:p>
    <w:tbl>
      <w:tblPr>
        <w:tblStyle w:val="27"/>
        <w:tblW w:w="8888"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58"/>
        <w:gridCol w:w="2878"/>
        <w:gridCol w:w="1374"/>
        <w:gridCol w:w="1886"/>
        <w:gridCol w:w="1692"/>
      </w:tblGrid>
      <w:tr w14:paraId="124D13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3936" w:type="dxa"/>
            <w:gridSpan w:val="2"/>
            <w:vAlign w:val="center"/>
          </w:tcPr>
          <w:p w14:paraId="267EE03A">
            <w:pPr>
              <w:snapToGrid w:val="0"/>
              <w:spacing w:line="400" w:lineRule="exact"/>
              <w:jc w:val="center"/>
              <w:rPr>
                <w:rFonts w:ascii="宋体" w:hAnsi="宋体" w:cs="微软雅黑"/>
                <w:b/>
                <w:szCs w:val="21"/>
              </w:rPr>
            </w:pPr>
            <w:r>
              <w:rPr>
                <w:rFonts w:hint="eastAsia" w:ascii="宋体" w:hAnsi="宋体" w:cs="微软雅黑"/>
                <w:b/>
                <w:szCs w:val="21"/>
              </w:rPr>
              <w:t>项  目</w:t>
            </w:r>
          </w:p>
        </w:tc>
        <w:tc>
          <w:tcPr>
            <w:tcW w:w="1374" w:type="dxa"/>
            <w:vAlign w:val="center"/>
          </w:tcPr>
          <w:p w14:paraId="1FE61C33">
            <w:pPr>
              <w:snapToGrid w:val="0"/>
              <w:spacing w:line="400" w:lineRule="exact"/>
              <w:jc w:val="center"/>
              <w:rPr>
                <w:rFonts w:ascii="宋体" w:hAnsi="宋体" w:cs="微软雅黑"/>
                <w:b/>
                <w:szCs w:val="21"/>
              </w:rPr>
            </w:pPr>
            <w:r>
              <w:rPr>
                <w:rFonts w:hint="eastAsia" w:ascii="宋体" w:hAnsi="宋体" w:cs="微软雅黑"/>
                <w:b/>
                <w:szCs w:val="21"/>
              </w:rPr>
              <w:t>投标人应答</w:t>
            </w:r>
          </w:p>
          <w:p w14:paraId="3AD8269D">
            <w:pPr>
              <w:snapToGrid w:val="0"/>
              <w:spacing w:line="400" w:lineRule="exact"/>
              <w:jc w:val="center"/>
              <w:rPr>
                <w:rFonts w:ascii="宋体" w:hAnsi="宋体" w:cs="微软雅黑"/>
                <w:b/>
                <w:szCs w:val="21"/>
              </w:rPr>
            </w:pPr>
            <w:r>
              <w:rPr>
                <w:rFonts w:hint="eastAsia" w:ascii="宋体" w:hAnsi="宋体" w:cs="微软雅黑"/>
                <w:b/>
                <w:szCs w:val="21"/>
              </w:rPr>
              <w:t>（有/没有）</w:t>
            </w:r>
          </w:p>
        </w:tc>
        <w:tc>
          <w:tcPr>
            <w:tcW w:w="1886" w:type="dxa"/>
            <w:vAlign w:val="center"/>
          </w:tcPr>
          <w:p w14:paraId="11D9E58E">
            <w:pPr>
              <w:snapToGrid w:val="0"/>
              <w:spacing w:line="400" w:lineRule="exact"/>
              <w:jc w:val="center"/>
              <w:rPr>
                <w:rFonts w:ascii="宋体" w:hAnsi="宋体" w:cs="微软雅黑"/>
                <w:b/>
                <w:szCs w:val="21"/>
              </w:rPr>
            </w:pPr>
            <w:r>
              <w:rPr>
                <w:rFonts w:hint="eastAsia" w:ascii="宋体" w:hAnsi="宋体" w:cs="微软雅黑"/>
                <w:b/>
                <w:szCs w:val="21"/>
              </w:rPr>
              <w:t>投标文件中所在页码</w:t>
            </w:r>
          </w:p>
        </w:tc>
        <w:tc>
          <w:tcPr>
            <w:tcW w:w="1692" w:type="dxa"/>
            <w:vAlign w:val="center"/>
          </w:tcPr>
          <w:p w14:paraId="5FCD7682">
            <w:pPr>
              <w:snapToGrid w:val="0"/>
              <w:spacing w:line="400" w:lineRule="exact"/>
              <w:jc w:val="center"/>
              <w:rPr>
                <w:rFonts w:ascii="宋体" w:hAnsi="宋体" w:cs="微软雅黑"/>
                <w:b/>
                <w:szCs w:val="21"/>
              </w:rPr>
            </w:pPr>
            <w:r>
              <w:rPr>
                <w:rFonts w:hint="eastAsia" w:ascii="宋体" w:hAnsi="宋体" w:cs="微软雅黑"/>
                <w:b/>
                <w:szCs w:val="21"/>
              </w:rPr>
              <w:t>备注说明</w:t>
            </w:r>
          </w:p>
        </w:tc>
      </w:tr>
      <w:tr w14:paraId="43BBA8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3936" w:type="dxa"/>
            <w:gridSpan w:val="2"/>
            <w:vAlign w:val="center"/>
          </w:tcPr>
          <w:p w14:paraId="577AE5EE">
            <w:pPr>
              <w:pStyle w:val="17"/>
              <w:kinsoku w:val="0"/>
              <w:overflowPunct w:val="0"/>
              <w:autoSpaceDE w:val="0"/>
              <w:autoSpaceDN w:val="0"/>
              <w:spacing w:line="320" w:lineRule="exact"/>
              <w:rPr>
                <w:rFonts w:hAnsi="宋体" w:cs="微软雅黑"/>
                <w:bCs/>
                <w:kern w:val="0"/>
                <w:sz w:val="21"/>
                <w:szCs w:val="21"/>
              </w:rPr>
            </w:pPr>
            <w:r>
              <w:rPr>
                <w:rFonts w:hint="eastAsia" w:hAnsi="宋体"/>
                <w:kern w:val="0"/>
                <w:sz w:val="21"/>
                <w:szCs w:val="21"/>
              </w:rPr>
              <w:t>供应商应答索引表</w:t>
            </w:r>
          </w:p>
        </w:tc>
        <w:tc>
          <w:tcPr>
            <w:tcW w:w="1374" w:type="dxa"/>
            <w:vAlign w:val="center"/>
          </w:tcPr>
          <w:p w14:paraId="4B9BCA8B">
            <w:pPr>
              <w:snapToGrid w:val="0"/>
              <w:spacing w:line="400" w:lineRule="exact"/>
              <w:jc w:val="center"/>
              <w:rPr>
                <w:rFonts w:ascii="宋体" w:hAnsi="宋体" w:cs="微软雅黑"/>
                <w:szCs w:val="21"/>
              </w:rPr>
            </w:pPr>
          </w:p>
        </w:tc>
        <w:tc>
          <w:tcPr>
            <w:tcW w:w="1886" w:type="dxa"/>
            <w:vAlign w:val="center"/>
          </w:tcPr>
          <w:p w14:paraId="141FD790">
            <w:pPr>
              <w:snapToGrid w:val="0"/>
              <w:spacing w:line="400" w:lineRule="exact"/>
              <w:rPr>
                <w:rFonts w:ascii="宋体" w:hAnsi="宋体" w:cs="微软雅黑"/>
                <w:szCs w:val="21"/>
              </w:rPr>
            </w:pPr>
          </w:p>
        </w:tc>
        <w:tc>
          <w:tcPr>
            <w:tcW w:w="1692" w:type="dxa"/>
            <w:vAlign w:val="center"/>
          </w:tcPr>
          <w:p w14:paraId="7CC97AA9">
            <w:pPr>
              <w:snapToGrid w:val="0"/>
              <w:spacing w:line="400" w:lineRule="exact"/>
              <w:rPr>
                <w:rFonts w:ascii="宋体" w:hAnsi="宋体" w:cs="微软雅黑"/>
                <w:szCs w:val="21"/>
              </w:rPr>
            </w:pPr>
          </w:p>
        </w:tc>
      </w:tr>
      <w:tr w14:paraId="49A864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3936" w:type="dxa"/>
            <w:gridSpan w:val="2"/>
            <w:vAlign w:val="center"/>
          </w:tcPr>
          <w:p w14:paraId="0F6A65DD">
            <w:pPr>
              <w:pStyle w:val="17"/>
              <w:kinsoku w:val="0"/>
              <w:overflowPunct w:val="0"/>
              <w:autoSpaceDE w:val="0"/>
              <w:autoSpaceDN w:val="0"/>
              <w:spacing w:line="320" w:lineRule="exact"/>
              <w:rPr>
                <w:rFonts w:hAnsi="宋体"/>
                <w:kern w:val="0"/>
                <w:sz w:val="21"/>
                <w:szCs w:val="21"/>
              </w:rPr>
            </w:pPr>
            <w:r>
              <w:rPr>
                <w:rFonts w:hint="eastAsia" w:hAnsi="宋体"/>
                <w:kern w:val="0"/>
                <w:sz w:val="21"/>
                <w:szCs w:val="21"/>
              </w:rPr>
              <w:t>报价一览表</w:t>
            </w:r>
          </w:p>
        </w:tc>
        <w:tc>
          <w:tcPr>
            <w:tcW w:w="1374" w:type="dxa"/>
            <w:vAlign w:val="center"/>
          </w:tcPr>
          <w:p w14:paraId="506ECA58">
            <w:pPr>
              <w:snapToGrid w:val="0"/>
              <w:spacing w:line="400" w:lineRule="exact"/>
              <w:jc w:val="center"/>
              <w:rPr>
                <w:rFonts w:ascii="宋体" w:hAnsi="宋体" w:cs="微软雅黑"/>
                <w:szCs w:val="21"/>
              </w:rPr>
            </w:pPr>
          </w:p>
        </w:tc>
        <w:tc>
          <w:tcPr>
            <w:tcW w:w="1886" w:type="dxa"/>
            <w:vAlign w:val="center"/>
          </w:tcPr>
          <w:p w14:paraId="24F1B975">
            <w:pPr>
              <w:snapToGrid w:val="0"/>
              <w:spacing w:line="400" w:lineRule="exact"/>
              <w:rPr>
                <w:rFonts w:ascii="宋体" w:hAnsi="宋体" w:cs="微软雅黑"/>
                <w:szCs w:val="21"/>
              </w:rPr>
            </w:pPr>
          </w:p>
        </w:tc>
        <w:tc>
          <w:tcPr>
            <w:tcW w:w="1692" w:type="dxa"/>
            <w:vAlign w:val="center"/>
          </w:tcPr>
          <w:p w14:paraId="200AD775">
            <w:pPr>
              <w:snapToGrid w:val="0"/>
              <w:spacing w:line="400" w:lineRule="exact"/>
              <w:rPr>
                <w:rFonts w:ascii="宋体" w:hAnsi="宋体" w:cs="微软雅黑"/>
                <w:szCs w:val="21"/>
              </w:rPr>
            </w:pPr>
          </w:p>
        </w:tc>
      </w:tr>
      <w:tr w14:paraId="3AABF0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3936" w:type="dxa"/>
            <w:gridSpan w:val="2"/>
            <w:vAlign w:val="center"/>
          </w:tcPr>
          <w:p w14:paraId="293C626F">
            <w:pPr>
              <w:pStyle w:val="17"/>
              <w:kinsoku w:val="0"/>
              <w:overflowPunct w:val="0"/>
              <w:autoSpaceDE w:val="0"/>
              <w:autoSpaceDN w:val="0"/>
              <w:spacing w:line="320" w:lineRule="exact"/>
              <w:rPr>
                <w:rFonts w:hAnsi="宋体" w:cs="微软雅黑"/>
                <w:bCs/>
                <w:kern w:val="0"/>
                <w:sz w:val="21"/>
                <w:szCs w:val="21"/>
              </w:rPr>
            </w:pPr>
            <w:r>
              <w:rPr>
                <w:rFonts w:hint="eastAsia" w:hAnsi="宋体"/>
                <w:kern w:val="0"/>
                <w:sz w:val="21"/>
                <w:szCs w:val="21"/>
              </w:rPr>
              <w:t>投标函</w:t>
            </w:r>
          </w:p>
        </w:tc>
        <w:tc>
          <w:tcPr>
            <w:tcW w:w="1374" w:type="dxa"/>
            <w:vAlign w:val="center"/>
          </w:tcPr>
          <w:p w14:paraId="3A7CA2FC">
            <w:pPr>
              <w:snapToGrid w:val="0"/>
              <w:spacing w:line="400" w:lineRule="exact"/>
              <w:jc w:val="center"/>
              <w:rPr>
                <w:rFonts w:ascii="宋体" w:hAnsi="宋体" w:cs="微软雅黑"/>
                <w:szCs w:val="21"/>
              </w:rPr>
            </w:pPr>
          </w:p>
        </w:tc>
        <w:tc>
          <w:tcPr>
            <w:tcW w:w="1886" w:type="dxa"/>
            <w:vAlign w:val="center"/>
          </w:tcPr>
          <w:p w14:paraId="2451357C">
            <w:pPr>
              <w:snapToGrid w:val="0"/>
              <w:spacing w:line="400" w:lineRule="exact"/>
              <w:rPr>
                <w:rFonts w:ascii="宋体" w:hAnsi="宋体" w:cs="微软雅黑"/>
                <w:szCs w:val="21"/>
              </w:rPr>
            </w:pPr>
          </w:p>
        </w:tc>
        <w:tc>
          <w:tcPr>
            <w:tcW w:w="1692" w:type="dxa"/>
            <w:vAlign w:val="center"/>
          </w:tcPr>
          <w:p w14:paraId="3F4377B6">
            <w:pPr>
              <w:snapToGrid w:val="0"/>
              <w:spacing w:line="400" w:lineRule="exact"/>
              <w:rPr>
                <w:rFonts w:ascii="宋体" w:hAnsi="宋体" w:cs="微软雅黑"/>
                <w:szCs w:val="21"/>
              </w:rPr>
            </w:pPr>
          </w:p>
        </w:tc>
      </w:tr>
      <w:tr w14:paraId="3B51B4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3936" w:type="dxa"/>
            <w:gridSpan w:val="2"/>
            <w:vAlign w:val="center"/>
          </w:tcPr>
          <w:p w14:paraId="4FA10347">
            <w:pPr>
              <w:pStyle w:val="17"/>
              <w:kinsoku w:val="0"/>
              <w:overflowPunct w:val="0"/>
              <w:autoSpaceDE w:val="0"/>
              <w:autoSpaceDN w:val="0"/>
              <w:spacing w:line="320" w:lineRule="exact"/>
              <w:rPr>
                <w:rFonts w:hAnsi="宋体"/>
                <w:kern w:val="0"/>
                <w:sz w:val="21"/>
                <w:szCs w:val="21"/>
              </w:rPr>
            </w:pPr>
            <w:r>
              <w:rPr>
                <w:rFonts w:hint="eastAsia" w:asciiTheme="majorEastAsia" w:hAnsiTheme="majorEastAsia" w:eastAsiaTheme="majorEastAsia" w:cstheme="majorEastAsia"/>
                <w:bCs/>
                <w:sz w:val="21"/>
                <w:szCs w:val="21"/>
                <w:lang w:val="zh-CN"/>
              </w:rPr>
              <w:t>法定代表人（单位负责人）</w:t>
            </w:r>
            <w:r>
              <w:rPr>
                <w:rFonts w:asciiTheme="majorEastAsia" w:hAnsiTheme="majorEastAsia" w:eastAsiaTheme="majorEastAsia" w:cstheme="majorEastAsia"/>
                <w:bCs/>
                <w:sz w:val="21"/>
                <w:szCs w:val="21"/>
                <w:lang w:val="zh-CN"/>
              </w:rPr>
              <w:t>资</w:t>
            </w:r>
            <w:r>
              <w:rPr>
                <w:rFonts w:hint="eastAsia" w:asciiTheme="majorEastAsia" w:hAnsiTheme="majorEastAsia" w:eastAsiaTheme="majorEastAsia" w:cstheme="majorEastAsia"/>
                <w:bCs/>
                <w:sz w:val="21"/>
                <w:szCs w:val="21"/>
                <w:lang w:val="zh-CN"/>
              </w:rPr>
              <w:t>格</w:t>
            </w:r>
            <w:r>
              <w:rPr>
                <w:rFonts w:asciiTheme="majorEastAsia" w:hAnsiTheme="majorEastAsia" w:eastAsiaTheme="majorEastAsia" w:cstheme="majorEastAsia"/>
                <w:bCs/>
                <w:sz w:val="21"/>
                <w:szCs w:val="21"/>
                <w:lang w:val="zh-CN"/>
              </w:rPr>
              <w:t>证</w:t>
            </w:r>
            <w:r>
              <w:rPr>
                <w:rFonts w:hint="eastAsia" w:asciiTheme="majorEastAsia" w:hAnsiTheme="majorEastAsia" w:eastAsiaTheme="majorEastAsia" w:cstheme="majorEastAsia"/>
                <w:bCs/>
                <w:sz w:val="21"/>
                <w:szCs w:val="21"/>
                <w:lang w:val="zh-CN"/>
              </w:rPr>
              <w:t>明</w:t>
            </w:r>
            <w:r>
              <w:rPr>
                <w:rFonts w:asciiTheme="majorEastAsia" w:hAnsiTheme="majorEastAsia" w:eastAsiaTheme="majorEastAsia" w:cstheme="majorEastAsia"/>
                <w:bCs/>
                <w:sz w:val="21"/>
                <w:szCs w:val="21"/>
                <w:lang w:val="zh-CN"/>
              </w:rPr>
              <w:t>书</w:t>
            </w:r>
          </w:p>
        </w:tc>
        <w:tc>
          <w:tcPr>
            <w:tcW w:w="1374" w:type="dxa"/>
            <w:vAlign w:val="center"/>
          </w:tcPr>
          <w:p w14:paraId="5A23ED37">
            <w:pPr>
              <w:snapToGrid w:val="0"/>
              <w:spacing w:line="400" w:lineRule="exact"/>
              <w:jc w:val="center"/>
              <w:rPr>
                <w:rFonts w:ascii="宋体" w:hAnsi="宋体" w:cs="微软雅黑"/>
                <w:szCs w:val="21"/>
              </w:rPr>
            </w:pPr>
          </w:p>
        </w:tc>
        <w:tc>
          <w:tcPr>
            <w:tcW w:w="1886" w:type="dxa"/>
            <w:vAlign w:val="center"/>
          </w:tcPr>
          <w:p w14:paraId="78743297">
            <w:pPr>
              <w:snapToGrid w:val="0"/>
              <w:spacing w:line="400" w:lineRule="exact"/>
              <w:rPr>
                <w:rFonts w:ascii="宋体" w:hAnsi="宋体" w:cs="微软雅黑"/>
                <w:szCs w:val="21"/>
              </w:rPr>
            </w:pPr>
          </w:p>
        </w:tc>
        <w:tc>
          <w:tcPr>
            <w:tcW w:w="1692" w:type="dxa"/>
            <w:vAlign w:val="center"/>
          </w:tcPr>
          <w:p w14:paraId="4C9D30C4">
            <w:pPr>
              <w:snapToGrid w:val="0"/>
              <w:spacing w:line="400" w:lineRule="exact"/>
              <w:rPr>
                <w:rFonts w:ascii="宋体" w:hAnsi="宋体" w:cs="微软雅黑"/>
                <w:szCs w:val="21"/>
              </w:rPr>
            </w:pPr>
          </w:p>
        </w:tc>
      </w:tr>
      <w:tr w14:paraId="0AE87F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3936" w:type="dxa"/>
            <w:gridSpan w:val="2"/>
            <w:vAlign w:val="center"/>
          </w:tcPr>
          <w:p w14:paraId="6CD21CF5">
            <w:pPr>
              <w:pStyle w:val="17"/>
              <w:kinsoku w:val="0"/>
              <w:overflowPunct w:val="0"/>
              <w:autoSpaceDE w:val="0"/>
              <w:autoSpaceDN w:val="0"/>
              <w:spacing w:line="320" w:lineRule="exact"/>
              <w:rPr>
                <w:rFonts w:hAnsi="宋体"/>
                <w:kern w:val="0"/>
                <w:sz w:val="21"/>
                <w:szCs w:val="21"/>
              </w:rPr>
            </w:pPr>
            <w:r>
              <w:rPr>
                <w:rFonts w:hint="eastAsia" w:hAnsi="宋体"/>
                <w:kern w:val="0"/>
                <w:sz w:val="21"/>
                <w:szCs w:val="21"/>
              </w:rPr>
              <w:t>法定代表人（单位负责人）授权书</w:t>
            </w:r>
          </w:p>
        </w:tc>
        <w:tc>
          <w:tcPr>
            <w:tcW w:w="1374" w:type="dxa"/>
            <w:vAlign w:val="center"/>
          </w:tcPr>
          <w:p w14:paraId="0766098D">
            <w:pPr>
              <w:snapToGrid w:val="0"/>
              <w:spacing w:line="400" w:lineRule="exact"/>
              <w:jc w:val="center"/>
              <w:rPr>
                <w:rFonts w:ascii="宋体" w:hAnsi="宋体" w:cs="微软雅黑"/>
                <w:szCs w:val="21"/>
              </w:rPr>
            </w:pPr>
          </w:p>
        </w:tc>
        <w:tc>
          <w:tcPr>
            <w:tcW w:w="1886" w:type="dxa"/>
            <w:vAlign w:val="center"/>
          </w:tcPr>
          <w:p w14:paraId="65B3F4EA">
            <w:pPr>
              <w:snapToGrid w:val="0"/>
              <w:spacing w:line="400" w:lineRule="exact"/>
              <w:rPr>
                <w:rFonts w:ascii="宋体" w:hAnsi="宋体" w:cs="微软雅黑"/>
                <w:szCs w:val="21"/>
              </w:rPr>
            </w:pPr>
          </w:p>
        </w:tc>
        <w:tc>
          <w:tcPr>
            <w:tcW w:w="1692" w:type="dxa"/>
            <w:vAlign w:val="center"/>
          </w:tcPr>
          <w:p w14:paraId="70064491">
            <w:pPr>
              <w:snapToGrid w:val="0"/>
              <w:spacing w:line="400" w:lineRule="exact"/>
              <w:rPr>
                <w:rFonts w:ascii="宋体" w:hAnsi="宋体" w:cs="微软雅黑"/>
                <w:szCs w:val="21"/>
              </w:rPr>
            </w:pPr>
          </w:p>
        </w:tc>
      </w:tr>
      <w:tr w14:paraId="6F9A7B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3936" w:type="dxa"/>
            <w:gridSpan w:val="2"/>
            <w:vAlign w:val="center"/>
          </w:tcPr>
          <w:p w14:paraId="782D1A47">
            <w:pPr>
              <w:pStyle w:val="17"/>
              <w:kinsoku w:val="0"/>
              <w:overflowPunct w:val="0"/>
              <w:autoSpaceDE w:val="0"/>
              <w:autoSpaceDN w:val="0"/>
              <w:spacing w:line="320" w:lineRule="exact"/>
              <w:rPr>
                <w:rFonts w:hAnsi="宋体"/>
                <w:kern w:val="0"/>
                <w:sz w:val="21"/>
                <w:szCs w:val="21"/>
              </w:rPr>
            </w:pPr>
            <w:r>
              <w:rPr>
                <w:rFonts w:hint="eastAsia" w:hAnsi="宋体"/>
                <w:kern w:val="0"/>
                <w:sz w:val="21"/>
                <w:szCs w:val="21"/>
              </w:rPr>
              <w:t>投标承诺函</w:t>
            </w:r>
          </w:p>
        </w:tc>
        <w:tc>
          <w:tcPr>
            <w:tcW w:w="1374" w:type="dxa"/>
            <w:vAlign w:val="center"/>
          </w:tcPr>
          <w:p w14:paraId="515F4CC5">
            <w:pPr>
              <w:snapToGrid w:val="0"/>
              <w:spacing w:line="400" w:lineRule="exact"/>
              <w:jc w:val="center"/>
              <w:rPr>
                <w:rFonts w:ascii="宋体" w:hAnsi="宋体" w:cs="微软雅黑"/>
                <w:szCs w:val="21"/>
              </w:rPr>
            </w:pPr>
          </w:p>
        </w:tc>
        <w:tc>
          <w:tcPr>
            <w:tcW w:w="1886" w:type="dxa"/>
            <w:vAlign w:val="center"/>
          </w:tcPr>
          <w:p w14:paraId="111FE784">
            <w:pPr>
              <w:snapToGrid w:val="0"/>
              <w:spacing w:line="400" w:lineRule="exact"/>
              <w:rPr>
                <w:rFonts w:ascii="宋体" w:hAnsi="宋体" w:cs="微软雅黑"/>
                <w:szCs w:val="21"/>
              </w:rPr>
            </w:pPr>
          </w:p>
        </w:tc>
        <w:tc>
          <w:tcPr>
            <w:tcW w:w="1692" w:type="dxa"/>
            <w:vAlign w:val="center"/>
          </w:tcPr>
          <w:p w14:paraId="7E4CD579">
            <w:pPr>
              <w:snapToGrid w:val="0"/>
              <w:spacing w:line="400" w:lineRule="exact"/>
              <w:rPr>
                <w:rFonts w:ascii="宋体" w:hAnsi="宋体" w:cs="微软雅黑"/>
                <w:szCs w:val="21"/>
              </w:rPr>
            </w:pPr>
          </w:p>
        </w:tc>
      </w:tr>
      <w:tr w14:paraId="3F6133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3936" w:type="dxa"/>
            <w:gridSpan w:val="2"/>
            <w:vAlign w:val="center"/>
          </w:tcPr>
          <w:p w14:paraId="100616FC">
            <w:pPr>
              <w:pStyle w:val="17"/>
              <w:kinsoku w:val="0"/>
              <w:overflowPunct w:val="0"/>
              <w:autoSpaceDE w:val="0"/>
              <w:autoSpaceDN w:val="0"/>
              <w:spacing w:line="320" w:lineRule="exact"/>
              <w:rPr>
                <w:rFonts w:hAnsi="宋体"/>
                <w:kern w:val="0"/>
                <w:sz w:val="21"/>
                <w:szCs w:val="21"/>
              </w:rPr>
            </w:pPr>
            <w:r>
              <w:rPr>
                <w:rFonts w:hint="eastAsia" w:asciiTheme="minorEastAsia" w:hAnsiTheme="minorEastAsia"/>
                <w:bCs/>
                <w:sz w:val="21"/>
                <w:szCs w:val="21"/>
              </w:rPr>
              <w:t>襄城县政府采购供应商信用承诺函</w:t>
            </w:r>
          </w:p>
        </w:tc>
        <w:tc>
          <w:tcPr>
            <w:tcW w:w="1374" w:type="dxa"/>
            <w:vAlign w:val="center"/>
          </w:tcPr>
          <w:p w14:paraId="611658EB">
            <w:pPr>
              <w:snapToGrid w:val="0"/>
              <w:spacing w:line="400" w:lineRule="exact"/>
              <w:jc w:val="center"/>
              <w:rPr>
                <w:rFonts w:ascii="宋体" w:hAnsi="宋体" w:cs="微软雅黑"/>
                <w:szCs w:val="21"/>
              </w:rPr>
            </w:pPr>
          </w:p>
        </w:tc>
        <w:tc>
          <w:tcPr>
            <w:tcW w:w="1886" w:type="dxa"/>
            <w:vAlign w:val="center"/>
          </w:tcPr>
          <w:p w14:paraId="4822145D">
            <w:pPr>
              <w:snapToGrid w:val="0"/>
              <w:spacing w:line="400" w:lineRule="exact"/>
              <w:rPr>
                <w:rFonts w:ascii="宋体" w:hAnsi="宋体" w:cs="微软雅黑"/>
                <w:szCs w:val="21"/>
              </w:rPr>
            </w:pPr>
          </w:p>
        </w:tc>
        <w:tc>
          <w:tcPr>
            <w:tcW w:w="1692" w:type="dxa"/>
            <w:vAlign w:val="center"/>
          </w:tcPr>
          <w:p w14:paraId="6D58D8B6">
            <w:pPr>
              <w:snapToGrid w:val="0"/>
              <w:spacing w:line="400" w:lineRule="exact"/>
              <w:rPr>
                <w:rFonts w:ascii="宋体" w:hAnsi="宋体" w:cs="微软雅黑"/>
                <w:szCs w:val="21"/>
              </w:rPr>
            </w:pPr>
          </w:p>
        </w:tc>
      </w:tr>
      <w:tr w14:paraId="7BC891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3936" w:type="dxa"/>
            <w:gridSpan w:val="2"/>
            <w:vAlign w:val="center"/>
          </w:tcPr>
          <w:p w14:paraId="79A17FC5">
            <w:pPr>
              <w:pStyle w:val="17"/>
              <w:kinsoku w:val="0"/>
              <w:overflowPunct w:val="0"/>
              <w:autoSpaceDE w:val="0"/>
              <w:autoSpaceDN w:val="0"/>
              <w:spacing w:line="320" w:lineRule="exact"/>
              <w:rPr>
                <w:rFonts w:asciiTheme="minorEastAsia" w:hAnsiTheme="minorEastAsia"/>
                <w:bCs/>
                <w:sz w:val="21"/>
                <w:szCs w:val="21"/>
              </w:rPr>
            </w:pPr>
            <w:r>
              <w:rPr>
                <w:rFonts w:hint="eastAsia" w:asciiTheme="minorEastAsia" w:hAnsiTheme="minorEastAsia"/>
                <w:bCs/>
                <w:sz w:val="21"/>
                <w:szCs w:val="21"/>
              </w:rPr>
              <w:t>供应商须具备的特殊资质证书</w:t>
            </w:r>
          </w:p>
        </w:tc>
        <w:tc>
          <w:tcPr>
            <w:tcW w:w="1374" w:type="dxa"/>
            <w:vAlign w:val="center"/>
          </w:tcPr>
          <w:p w14:paraId="57612F56">
            <w:pPr>
              <w:snapToGrid w:val="0"/>
              <w:spacing w:line="400" w:lineRule="exact"/>
              <w:jc w:val="center"/>
              <w:rPr>
                <w:rFonts w:ascii="宋体" w:hAnsi="宋体" w:cs="微软雅黑"/>
                <w:szCs w:val="21"/>
              </w:rPr>
            </w:pPr>
          </w:p>
        </w:tc>
        <w:tc>
          <w:tcPr>
            <w:tcW w:w="1886" w:type="dxa"/>
            <w:vAlign w:val="center"/>
          </w:tcPr>
          <w:p w14:paraId="2FD68943">
            <w:pPr>
              <w:snapToGrid w:val="0"/>
              <w:spacing w:line="400" w:lineRule="exact"/>
              <w:rPr>
                <w:rFonts w:ascii="宋体" w:hAnsi="宋体" w:cs="微软雅黑"/>
                <w:szCs w:val="21"/>
              </w:rPr>
            </w:pPr>
          </w:p>
        </w:tc>
        <w:tc>
          <w:tcPr>
            <w:tcW w:w="1692" w:type="dxa"/>
            <w:vAlign w:val="center"/>
          </w:tcPr>
          <w:p w14:paraId="557CC7BD">
            <w:pPr>
              <w:snapToGrid w:val="0"/>
              <w:spacing w:line="400" w:lineRule="exact"/>
              <w:rPr>
                <w:rFonts w:ascii="宋体" w:hAnsi="宋体" w:cs="微软雅黑"/>
                <w:szCs w:val="21"/>
              </w:rPr>
            </w:pPr>
          </w:p>
        </w:tc>
      </w:tr>
      <w:tr w14:paraId="5C9D69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789CB498">
            <w:pPr>
              <w:pStyle w:val="17"/>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联合体协议</w:t>
            </w:r>
          </w:p>
        </w:tc>
        <w:tc>
          <w:tcPr>
            <w:tcW w:w="1374" w:type="dxa"/>
            <w:vAlign w:val="center"/>
          </w:tcPr>
          <w:p w14:paraId="0CE2F8B0">
            <w:pPr>
              <w:jc w:val="center"/>
              <w:rPr>
                <w:rFonts w:hint="eastAsia"/>
                <w:szCs w:val="21"/>
              </w:rPr>
            </w:pPr>
          </w:p>
        </w:tc>
        <w:tc>
          <w:tcPr>
            <w:tcW w:w="1886" w:type="dxa"/>
            <w:vAlign w:val="center"/>
          </w:tcPr>
          <w:p w14:paraId="5F8BA85B">
            <w:pPr>
              <w:snapToGrid w:val="0"/>
              <w:spacing w:line="400" w:lineRule="exact"/>
              <w:rPr>
                <w:rFonts w:ascii="宋体" w:hAnsi="宋体" w:cs="微软雅黑"/>
                <w:szCs w:val="21"/>
              </w:rPr>
            </w:pPr>
          </w:p>
        </w:tc>
        <w:tc>
          <w:tcPr>
            <w:tcW w:w="1692" w:type="dxa"/>
            <w:vAlign w:val="center"/>
          </w:tcPr>
          <w:p w14:paraId="759C0596">
            <w:pPr>
              <w:snapToGrid w:val="0"/>
              <w:spacing w:line="400" w:lineRule="exact"/>
              <w:rPr>
                <w:rFonts w:ascii="宋体" w:hAnsi="宋体" w:cs="微软雅黑"/>
                <w:szCs w:val="21"/>
              </w:rPr>
            </w:pPr>
          </w:p>
        </w:tc>
      </w:tr>
      <w:tr w14:paraId="7C05E5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2AA08DD5">
            <w:pPr>
              <w:pStyle w:val="17"/>
              <w:kinsoku w:val="0"/>
              <w:overflowPunct w:val="0"/>
              <w:spacing w:line="320" w:lineRule="exact"/>
              <w:rPr>
                <w:rFonts w:hAnsi="宋体" w:cs="微软雅黑"/>
                <w:bCs/>
                <w:kern w:val="0"/>
                <w:szCs w:val="21"/>
              </w:rPr>
            </w:pPr>
            <w:r>
              <w:rPr>
                <w:rFonts w:hint="eastAsia" w:hAnsi="宋体" w:cs="微软雅黑"/>
                <w:bCs/>
                <w:kern w:val="0"/>
                <w:sz w:val="21"/>
                <w:szCs w:val="21"/>
              </w:rPr>
              <w:t>投标人与参加本项目投标的其他供应商之间，单位负责人不为同一人并且不存在直接控股、管理关系承诺函</w:t>
            </w:r>
          </w:p>
        </w:tc>
        <w:tc>
          <w:tcPr>
            <w:tcW w:w="1374" w:type="dxa"/>
            <w:vAlign w:val="center"/>
          </w:tcPr>
          <w:p w14:paraId="4E71C304">
            <w:pPr>
              <w:jc w:val="center"/>
              <w:rPr>
                <w:rFonts w:hint="eastAsia"/>
                <w:szCs w:val="21"/>
              </w:rPr>
            </w:pPr>
          </w:p>
        </w:tc>
        <w:tc>
          <w:tcPr>
            <w:tcW w:w="1886" w:type="dxa"/>
            <w:vAlign w:val="center"/>
          </w:tcPr>
          <w:p w14:paraId="5E2559DF">
            <w:pPr>
              <w:snapToGrid w:val="0"/>
              <w:spacing w:line="400" w:lineRule="exact"/>
              <w:rPr>
                <w:rFonts w:ascii="宋体" w:hAnsi="宋体" w:cs="微软雅黑"/>
                <w:szCs w:val="21"/>
              </w:rPr>
            </w:pPr>
          </w:p>
        </w:tc>
        <w:tc>
          <w:tcPr>
            <w:tcW w:w="1692" w:type="dxa"/>
            <w:vAlign w:val="center"/>
          </w:tcPr>
          <w:p w14:paraId="0179B55D">
            <w:pPr>
              <w:snapToGrid w:val="0"/>
              <w:spacing w:line="400" w:lineRule="exact"/>
              <w:rPr>
                <w:rFonts w:ascii="宋体" w:hAnsi="宋体" w:cs="微软雅黑"/>
                <w:szCs w:val="21"/>
              </w:rPr>
            </w:pPr>
          </w:p>
        </w:tc>
      </w:tr>
      <w:tr w14:paraId="50C650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2DA0CE09">
            <w:pPr>
              <w:autoSpaceDE w:val="0"/>
              <w:autoSpaceDN w:val="0"/>
              <w:adjustRightInd w:val="0"/>
              <w:jc w:val="left"/>
              <w:rPr>
                <w:rFonts w:ascii="宋体" w:hAnsi="Times New Roman" w:eastAsia="宋体" w:cs="宋体"/>
                <w:kern w:val="0"/>
                <w:szCs w:val="21"/>
              </w:rPr>
            </w:pPr>
            <w:r>
              <w:rPr>
                <w:rFonts w:hint="eastAsia" w:ascii="宋体" w:hAnsi="Times New Roman" w:eastAsia="宋体" w:cs="宋体"/>
                <w:kern w:val="0"/>
                <w:szCs w:val="21"/>
              </w:rPr>
              <w:t>投标人未为本项目提供整体设计、规范</w:t>
            </w:r>
          </w:p>
          <w:p w14:paraId="54843025">
            <w:pPr>
              <w:autoSpaceDE w:val="0"/>
              <w:autoSpaceDN w:val="0"/>
              <w:adjustRightInd w:val="0"/>
              <w:jc w:val="left"/>
              <w:rPr>
                <w:rFonts w:ascii="宋体" w:hAnsi="Times New Roman" w:eastAsia="宋体" w:cs="宋体"/>
                <w:kern w:val="0"/>
                <w:szCs w:val="21"/>
              </w:rPr>
            </w:pPr>
            <w:r>
              <w:rPr>
                <w:rFonts w:hint="eastAsia" w:ascii="宋体" w:hAnsi="Times New Roman" w:eastAsia="宋体" w:cs="宋体"/>
                <w:kern w:val="0"/>
                <w:szCs w:val="21"/>
              </w:rPr>
              <w:t>编制或者项目管理、监理、检测等服务</w:t>
            </w:r>
          </w:p>
          <w:p w14:paraId="74A9FF2F">
            <w:pPr>
              <w:pStyle w:val="17"/>
              <w:kinsoku w:val="0"/>
              <w:overflowPunct w:val="0"/>
              <w:autoSpaceDE w:val="0"/>
              <w:autoSpaceDN w:val="0"/>
              <w:spacing w:line="320" w:lineRule="exact"/>
              <w:rPr>
                <w:rFonts w:hAnsi="宋体" w:cs="微软雅黑"/>
                <w:bCs/>
                <w:kern w:val="0"/>
                <w:sz w:val="21"/>
                <w:szCs w:val="21"/>
              </w:rPr>
            </w:pPr>
            <w:r>
              <w:rPr>
                <w:rFonts w:hint="eastAsia" w:ascii="宋体" w:hAnsi="Times New Roman" w:cs="宋体"/>
                <w:kern w:val="0"/>
                <w:sz w:val="21"/>
                <w:szCs w:val="21"/>
              </w:rPr>
              <w:t>承诺函</w:t>
            </w:r>
          </w:p>
        </w:tc>
        <w:tc>
          <w:tcPr>
            <w:tcW w:w="1374" w:type="dxa"/>
            <w:vAlign w:val="center"/>
          </w:tcPr>
          <w:p w14:paraId="3463574F">
            <w:pPr>
              <w:jc w:val="center"/>
              <w:rPr>
                <w:rFonts w:hint="eastAsia"/>
                <w:szCs w:val="21"/>
              </w:rPr>
            </w:pPr>
          </w:p>
        </w:tc>
        <w:tc>
          <w:tcPr>
            <w:tcW w:w="1886" w:type="dxa"/>
            <w:vAlign w:val="center"/>
          </w:tcPr>
          <w:p w14:paraId="1EF8BC30">
            <w:pPr>
              <w:snapToGrid w:val="0"/>
              <w:spacing w:line="400" w:lineRule="exact"/>
              <w:rPr>
                <w:rFonts w:ascii="宋体" w:hAnsi="宋体" w:cs="微软雅黑"/>
                <w:szCs w:val="21"/>
              </w:rPr>
            </w:pPr>
          </w:p>
        </w:tc>
        <w:tc>
          <w:tcPr>
            <w:tcW w:w="1692" w:type="dxa"/>
            <w:vAlign w:val="center"/>
          </w:tcPr>
          <w:p w14:paraId="5FA07338">
            <w:pPr>
              <w:snapToGrid w:val="0"/>
              <w:spacing w:line="400" w:lineRule="exact"/>
              <w:rPr>
                <w:rFonts w:ascii="宋体" w:hAnsi="宋体" w:cs="微软雅黑"/>
                <w:szCs w:val="21"/>
              </w:rPr>
            </w:pPr>
          </w:p>
        </w:tc>
      </w:tr>
      <w:tr w14:paraId="08AD6C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14EAB932">
            <w:pPr>
              <w:pStyle w:val="17"/>
              <w:kinsoku w:val="0"/>
              <w:overflowPunct w:val="0"/>
              <w:autoSpaceDE w:val="0"/>
              <w:autoSpaceDN w:val="0"/>
              <w:spacing w:line="320" w:lineRule="exact"/>
              <w:rPr>
                <w:rFonts w:asciiTheme="majorEastAsia" w:hAnsiTheme="majorEastAsia" w:eastAsiaTheme="majorEastAsia" w:cstheme="majorEastAsia"/>
                <w:bCs/>
                <w:sz w:val="21"/>
                <w:szCs w:val="21"/>
                <w:lang w:val="zh-CN"/>
              </w:rPr>
            </w:pPr>
            <w:r>
              <w:rPr>
                <w:rFonts w:hint="eastAsia" w:asciiTheme="majorEastAsia" w:hAnsiTheme="majorEastAsia" w:eastAsiaTheme="majorEastAsia" w:cstheme="majorEastAsia"/>
                <w:bCs/>
                <w:sz w:val="21"/>
                <w:szCs w:val="21"/>
              </w:rPr>
              <w:t>投标分项报价表</w:t>
            </w:r>
          </w:p>
        </w:tc>
        <w:tc>
          <w:tcPr>
            <w:tcW w:w="1374" w:type="dxa"/>
            <w:vAlign w:val="center"/>
          </w:tcPr>
          <w:p w14:paraId="6D4C7A6A">
            <w:pPr>
              <w:jc w:val="center"/>
              <w:rPr>
                <w:rFonts w:hint="eastAsia"/>
                <w:szCs w:val="21"/>
              </w:rPr>
            </w:pPr>
          </w:p>
        </w:tc>
        <w:tc>
          <w:tcPr>
            <w:tcW w:w="1886" w:type="dxa"/>
            <w:vAlign w:val="center"/>
          </w:tcPr>
          <w:p w14:paraId="41484EA8">
            <w:pPr>
              <w:snapToGrid w:val="0"/>
              <w:spacing w:line="400" w:lineRule="exact"/>
              <w:rPr>
                <w:rFonts w:ascii="宋体" w:hAnsi="宋体" w:cs="微软雅黑"/>
                <w:szCs w:val="21"/>
              </w:rPr>
            </w:pPr>
          </w:p>
        </w:tc>
        <w:tc>
          <w:tcPr>
            <w:tcW w:w="1692" w:type="dxa"/>
            <w:vAlign w:val="center"/>
          </w:tcPr>
          <w:p w14:paraId="68BDEEA0">
            <w:pPr>
              <w:snapToGrid w:val="0"/>
              <w:spacing w:line="400" w:lineRule="exact"/>
              <w:rPr>
                <w:rFonts w:ascii="宋体" w:hAnsi="宋体" w:cs="微软雅黑"/>
                <w:szCs w:val="21"/>
              </w:rPr>
            </w:pPr>
          </w:p>
        </w:tc>
      </w:tr>
      <w:tr w14:paraId="5A0DEE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43AF28E2">
            <w:pPr>
              <w:pStyle w:val="17"/>
              <w:kinsoku w:val="0"/>
              <w:overflowPunct w:val="0"/>
              <w:autoSpaceDE w:val="0"/>
              <w:autoSpaceDN w:val="0"/>
              <w:spacing w:line="320" w:lineRule="exact"/>
              <w:rPr>
                <w:rFonts w:asciiTheme="majorEastAsia" w:hAnsiTheme="majorEastAsia" w:eastAsiaTheme="majorEastAsia" w:cstheme="majorEastAsia"/>
                <w:bCs/>
                <w:sz w:val="21"/>
                <w:szCs w:val="21"/>
                <w:lang w:val="zh-CN"/>
              </w:rPr>
            </w:pPr>
            <w:r>
              <w:rPr>
                <w:rFonts w:hint="eastAsia" w:asciiTheme="majorEastAsia" w:hAnsiTheme="majorEastAsia" w:eastAsiaTheme="majorEastAsia" w:cstheme="majorEastAsia"/>
                <w:bCs/>
                <w:sz w:val="21"/>
                <w:szCs w:val="21"/>
              </w:rPr>
              <w:t>技术规格偏离表</w:t>
            </w:r>
          </w:p>
        </w:tc>
        <w:tc>
          <w:tcPr>
            <w:tcW w:w="1374" w:type="dxa"/>
            <w:vAlign w:val="center"/>
          </w:tcPr>
          <w:p w14:paraId="4F5601CA">
            <w:pPr>
              <w:jc w:val="center"/>
              <w:rPr>
                <w:rFonts w:hint="eastAsia"/>
                <w:szCs w:val="21"/>
              </w:rPr>
            </w:pPr>
          </w:p>
        </w:tc>
        <w:tc>
          <w:tcPr>
            <w:tcW w:w="1886" w:type="dxa"/>
            <w:vAlign w:val="center"/>
          </w:tcPr>
          <w:p w14:paraId="4A226710">
            <w:pPr>
              <w:snapToGrid w:val="0"/>
              <w:spacing w:line="400" w:lineRule="exact"/>
              <w:rPr>
                <w:rFonts w:ascii="宋体" w:hAnsi="宋体" w:cs="微软雅黑"/>
                <w:szCs w:val="21"/>
              </w:rPr>
            </w:pPr>
          </w:p>
        </w:tc>
        <w:tc>
          <w:tcPr>
            <w:tcW w:w="1692" w:type="dxa"/>
            <w:vAlign w:val="center"/>
          </w:tcPr>
          <w:p w14:paraId="3DBB7C46">
            <w:pPr>
              <w:snapToGrid w:val="0"/>
              <w:spacing w:line="400" w:lineRule="exact"/>
              <w:rPr>
                <w:rFonts w:ascii="宋体" w:hAnsi="宋体" w:cs="微软雅黑"/>
                <w:szCs w:val="21"/>
              </w:rPr>
            </w:pPr>
          </w:p>
        </w:tc>
      </w:tr>
      <w:tr w14:paraId="6E51AD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04A08238">
            <w:pPr>
              <w:pStyle w:val="17"/>
              <w:kinsoku w:val="0"/>
              <w:overflowPunct w:val="0"/>
              <w:autoSpaceDE w:val="0"/>
              <w:autoSpaceDN w:val="0"/>
              <w:spacing w:line="320" w:lineRule="exact"/>
              <w:rPr>
                <w:rFonts w:asciiTheme="majorEastAsia" w:hAnsiTheme="majorEastAsia" w:eastAsiaTheme="majorEastAsia" w:cstheme="majorEastAsia"/>
                <w:bCs/>
                <w:sz w:val="21"/>
                <w:szCs w:val="21"/>
                <w:lang w:val="zh-CN"/>
              </w:rPr>
            </w:pPr>
            <w:r>
              <w:rPr>
                <w:rFonts w:hint="eastAsia" w:cs="仿宋_GB2312" w:asciiTheme="minorEastAsia" w:hAnsiTheme="minorEastAsia"/>
                <w:sz w:val="21"/>
                <w:szCs w:val="21"/>
              </w:rPr>
              <w:t>技术方案（实施方案）</w:t>
            </w:r>
          </w:p>
        </w:tc>
        <w:tc>
          <w:tcPr>
            <w:tcW w:w="1374" w:type="dxa"/>
            <w:vAlign w:val="center"/>
          </w:tcPr>
          <w:p w14:paraId="0426720A">
            <w:pPr>
              <w:jc w:val="center"/>
              <w:rPr>
                <w:rFonts w:hint="eastAsia"/>
                <w:szCs w:val="21"/>
              </w:rPr>
            </w:pPr>
          </w:p>
        </w:tc>
        <w:tc>
          <w:tcPr>
            <w:tcW w:w="1886" w:type="dxa"/>
            <w:vAlign w:val="center"/>
          </w:tcPr>
          <w:p w14:paraId="484C7B66">
            <w:pPr>
              <w:snapToGrid w:val="0"/>
              <w:spacing w:line="400" w:lineRule="exact"/>
              <w:rPr>
                <w:rFonts w:ascii="宋体" w:hAnsi="宋体" w:cs="微软雅黑"/>
                <w:szCs w:val="21"/>
              </w:rPr>
            </w:pPr>
          </w:p>
        </w:tc>
        <w:tc>
          <w:tcPr>
            <w:tcW w:w="1692" w:type="dxa"/>
            <w:vAlign w:val="center"/>
          </w:tcPr>
          <w:p w14:paraId="309A1640">
            <w:pPr>
              <w:snapToGrid w:val="0"/>
              <w:spacing w:line="400" w:lineRule="exact"/>
              <w:rPr>
                <w:rFonts w:ascii="宋体" w:hAnsi="宋体" w:cs="微软雅黑"/>
                <w:szCs w:val="21"/>
              </w:rPr>
            </w:pPr>
          </w:p>
        </w:tc>
      </w:tr>
      <w:tr w14:paraId="651032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tcBorders>
              <w:top w:val="double" w:color="auto" w:sz="4" w:space="0"/>
            </w:tcBorders>
            <w:vAlign w:val="center"/>
          </w:tcPr>
          <w:p w14:paraId="0070432B">
            <w:pPr>
              <w:pStyle w:val="17"/>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售后服务方案</w:t>
            </w:r>
          </w:p>
        </w:tc>
        <w:tc>
          <w:tcPr>
            <w:tcW w:w="1374" w:type="dxa"/>
            <w:tcBorders>
              <w:top w:val="double" w:color="auto" w:sz="4" w:space="0"/>
            </w:tcBorders>
            <w:vAlign w:val="center"/>
          </w:tcPr>
          <w:p w14:paraId="07A75861">
            <w:pPr>
              <w:jc w:val="center"/>
              <w:rPr>
                <w:rFonts w:hint="eastAsia"/>
                <w:szCs w:val="21"/>
              </w:rPr>
            </w:pPr>
          </w:p>
        </w:tc>
        <w:tc>
          <w:tcPr>
            <w:tcW w:w="1886" w:type="dxa"/>
            <w:tcBorders>
              <w:top w:val="double" w:color="auto" w:sz="4" w:space="0"/>
            </w:tcBorders>
            <w:vAlign w:val="center"/>
          </w:tcPr>
          <w:p w14:paraId="34657FB2">
            <w:pPr>
              <w:snapToGrid w:val="0"/>
              <w:spacing w:line="400" w:lineRule="exact"/>
              <w:rPr>
                <w:rFonts w:ascii="宋体" w:hAnsi="宋体" w:cs="微软雅黑"/>
                <w:szCs w:val="21"/>
              </w:rPr>
            </w:pPr>
          </w:p>
        </w:tc>
        <w:tc>
          <w:tcPr>
            <w:tcW w:w="1692" w:type="dxa"/>
            <w:tcBorders>
              <w:top w:val="double" w:color="auto" w:sz="4" w:space="0"/>
            </w:tcBorders>
            <w:vAlign w:val="center"/>
          </w:tcPr>
          <w:p w14:paraId="2D1527C6">
            <w:pPr>
              <w:snapToGrid w:val="0"/>
              <w:spacing w:line="400" w:lineRule="exact"/>
              <w:rPr>
                <w:rFonts w:ascii="宋体" w:hAnsi="宋体" w:cs="微软雅黑"/>
                <w:szCs w:val="21"/>
              </w:rPr>
            </w:pPr>
          </w:p>
        </w:tc>
      </w:tr>
      <w:tr w14:paraId="4B4609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0E61AB0C">
            <w:pPr>
              <w:pStyle w:val="17"/>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业绩情况表</w:t>
            </w:r>
          </w:p>
        </w:tc>
        <w:tc>
          <w:tcPr>
            <w:tcW w:w="1374" w:type="dxa"/>
            <w:vAlign w:val="center"/>
          </w:tcPr>
          <w:p w14:paraId="749EAE0B">
            <w:pPr>
              <w:jc w:val="center"/>
              <w:rPr>
                <w:rFonts w:hint="eastAsia"/>
                <w:szCs w:val="21"/>
              </w:rPr>
            </w:pPr>
          </w:p>
        </w:tc>
        <w:tc>
          <w:tcPr>
            <w:tcW w:w="1886" w:type="dxa"/>
            <w:vAlign w:val="center"/>
          </w:tcPr>
          <w:p w14:paraId="369010B9">
            <w:pPr>
              <w:snapToGrid w:val="0"/>
              <w:spacing w:line="400" w:lineRule="exact"/>
              <w:rPr>
                <w:rFonts w:ascii="宋体" w:hAnsi="宋体" w:cs="微软雅黑"/>
                <w:szCs w:val="21"/>
              </w:rPr>
            </w:pPr>
          </w:p>
        </w:tc>
        <w:tc>
          <w:tcPr>
            <w:tcW w:w="1692" w:type="dxa"/>
            <w:vAlign w:val="center"/>
          </w:tcPr>
          <w:p w14:paraId="061AB51A">
            <w:pPr>
              <w:snapToGrid w:val="0"/>
              <w:spacing w:line="400" w:lineRule="exact"/>
              <w:rPr>
                <w:rFonts w:ascii="宋体" w:hAnsi="宋体" w:cs="微软雅黑"/>
                <w:szCs w:val="21"/>
              </w:rPr>
            </w:pPr>
          </w:p>
        </w:tc>
      </w:tr>
      <w:tr w14:paraId="557B4D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4516A292">
            <w:pPr>
              <w:pStyle w:val="17"/>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政府强制采购节能产品品目清单情况</w:t>
            </w:r>
          </w:p>
        </w:tc>
        <w:tc>
          <w:tcPr>
            <w:tcW w:w="1374" w:type="dxa"/>
            <w:vAlign w:val="center"/>
          </w:tcPr>
          <w:p w14:paraId="7C4385A6">
            <w:pPr>
              <w:jc w:val="center"/>
              <w:rPr>
                <w:rFonts w:hint="eastAsia"/>
                <w:szCs w:val="21"/>
              </w:rPr>
            </w:pPr>
          </w:p>
        </w:tc>
        <w:tc>
          <w:tcPr>
            <w:tcW w:w="1886" w:type="dxa"/>
            <w:tcBorders>
              <w:top w:val="single" w:color="auto" w:sz="4" w:space="0"/>
            </w:tcBorders>
            <w:vAlign w:val="center"/>
          </w:tcPr>
          <w:p w14:paraId="60BD2255">
            <w:pPr>
              <w:snapToGrid w:val="0"/>
              <w:spacing w:line="400" w:lineRule="exact"/>
              <w:rPr>
                <w:rFonts w:ascii="宋体" w:hAnsi="宋体" w:cs="微软雅黑"/>
                <w:szCs w:val="21"/>
              </w:rPr>
            </w:pPr>
          </w:p>
        </w:tc>
        <w:tc>
          <w:tcPr>
            <w:tcW w:w="1692" w:type="dxa"/>
            <w:tcBorders>
              <w:top w:val="single" w:color="auto" w:sz="4" w:space="0"/>
            </w:tcBorders>
            <w:vAlign w:val="center"/>
          </w:tcPr>
          <w:p w14:paraId="38093B0E">
            <w:pPr>
              <w:snapToGrid w:val="0"/>
              <w:spacing w:line="400" w:lineRule="exact"/>
              <w:rPr>
                <w:rFonts w:ascii="宋体" w:hAnsi="宋体" w:cs="微软雅黑"/>
                <w:szCs w:val="21"/>
              </w:rPr>
            </w:pPr>
          </w:p>
        </w:tc>
      </w:tr>
      <w:tr w14:paraId="33E71C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61A5AA7C">
            <w:pPr>
              <w:pStyle w:val="17"/>
              <w:kinsoku w:val="0"/>
              <w:overflowPunct w:val="0"/>
              <w:spacing w:line="320" w:lineRule="exact"/>
              <w:rPr>
                <w:rFonts w:hAnsi="宋体" w:cs="微软雅黑"/>
                <w:bCs/>
                <w:kern w:val="0"/>
                <w:szCs w:val="21"/>
              </w:rPr>
            </w:pPr>
            <w:r>
              <w:rPr>
                <w:rFonts w:hint="eastAsia" w:asciiTheme="majorEastAsia" w:hAnsiTheme="majorEastAsia" w:eastAsiaTheme="majorEastAsia" w:cstheme="majorEastAsia"/>
                <w:bCs/>
                <w:sz w:val="21"/>
                <w:szCs w:val="21"/>
              </w:rPr>
              <w:t>优先采购节能产品政府采购品目清单情况</w:t>
            </w:r>
          </w:p>
        </w:tc>
        <w:tc>
          <w:tcPr>
            <w:tcW w:w="1374" w:type="dxa"/>
            <w:vAlign w:val="center"/>
          </w:tcPr>
          <w:p w14:paraId="09878808">
            <w:pPr>
              <w:jc w:val="center"/>
              <w:rPr>
                <w:rFonts w:hint="eastAsia"/>
                <w:szCs w:val="21"/>
              </w:rPr>
            </w:pPr>
          </w:p>
        </w:tc>
        <w:tc>
          <w:tcPr>
            <w:tcW w:w="1886" w:type="dxa"/>
            <w:vAlign w:val="center"/>
          </w:tcPr>
          <w:p w14:paraId="12862856">
            <w:pPr>
              <w:snapToGrid w:val="0"/>
              <w:spacing w:line="400" w:lineRule="exact"/>
              <w:rPr>
                <w:rFonts w:ascii="宋体" w:hAnsi="宋体" w:cs="微软雅黑"/>
                <w:szCs w:val="21"/>
              </w:rPr>
            </w:pPr>
          </w:p>
        </w:tc>
        <w:tc>
          <w:tcPr>
            <w:tcW w:w="1692" w:type="dxa"/>
            <w:vAlign w:val="center"/>
          </w:tcPr>
          <w:p w14:paraId="6D0E7729">
            <w:pPr>
              <w:snapToGrid w:val="0"/>
              <w:spacing w:line="400" w:lineRule="exact"/>
              <w:rPr>
                <w:rFonts w:ascii="宋体" w:hAnsi="宋体" w:cs="微软雅黑"/>
                <w:szCs w:val="21"/>
              </w:rPr>
            </w:pPr>
          </w:p>
        </w:tc>
      </w:tr>
      <w:tr w14:paraId="700A59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447F28B6">
            <w:pPr>
              <w:pStyle w:val="17"/>
              <w:kinsoku w:val="0"/>
              <w:overflowPunct w:val="0"/>
              <w:spacing w:line="320" w:lineRule="exact"/>
              <w:rPr>
                <w:rFonts w:hAnsi="宋体" w:cs="微软雅黑"/>
                <w:bCs/>
                <w:kern w:val="0"/>
                <w:szCs w:val="21"/>
              </w:rPr>
            </w:pPr>
            <w:r>
              <w:rPr>
                <w:rFonts w:hint="eastAsia" w:hAnsi="宋体" w:cs="微软雅黑"/>
                <w:bCs/>
                <w:kern w:val="0"/>
                <w:sz w:val="21"/>
                <w:szCs w:val="21"/>
              </w:rPr>
              <w:t>优先采购环境标志产品政府采购品目清单情况</w:t>
            </w:r>
          </w:p>
        </w:tc>
        <w:tc>
          <w:tcPr>
            <w:tcW w:w="1374" w:type="dxa"/>
            <w:vAlign w:val="center"/>
          </w:tcPr>
          <w:p w14:paraId="43FC968C">
            <w:pPr>
              <w:jc w:val="center"/>
              <w:rPr>
                <w:rFonts w:hint="eastAsia"/>
                <w:szCs w:val="21"/>
              </w:rPr>
            </w:pPr>
          </w:p>
        </w:tc>
        <w:tc>
          <w:tcPr>
            <w:tcW w:w="1886" w:type="dxa"/>
            <w:vAlign w:val="center"/>
          </w:tcPr>
          <w:p w14:paraId="0B05C620">
            <w:pPr>
              <w:snapToGrid w:val="0"/>
              <w:spacing w:line="400" w:lineRule="exact"/>
              <w:rPr>
                <w:rFonts w:ascii="宋体" w:hAnsi="宋体" w:cs="微软雅黑"/>
                <w:szCs w:val="21"/>
              </w:rPr>
            </w:pPr>
          </w:p>
        </w:tc>
        <w:tc>
          <w:tcPr>
            <w:tcW w:w="1692" w:type="dxa"/>
            <w:vAlign w:val="center"/>
          </w:tcPr>
          <w:p w14:paraId="4B789009">
            <w:pPr>
              <w:snapToGrid w:val="0"/>
              <w:spacing w:line="400" w:lineRule="exact"/>
              <w:rPr>
                <w:rFonts w:ascii="宋体" w:hAnsi="宋体" w:cs="微软雅黑"/>
                <w:szCs w:val="21"/>
              </w:rPr>
            </w:pPr>
          </w:p>
        </w:tc>
      </w:tr>
      <w:tr w14:paraId="1B624D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201BB243">
            <w:pPr>
              <w:pStyle w:val="17"/>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中小企业声明函</w:t>
            </w:r>
          </w:p>
        </w:tc>
        <w:tc>
          <w:tcPr>
            <w:tcW w:w="1374" w:type="dxa"/>
            <w:vAlign w:val="center"/>
          </w:tcPr>
          <w:p w14:paraId="4B244CC6">
            <w:pPr>
              <w:jc w:val="center"/>
              <w:rPr>
                <w:rFonts w:hint="eastAsia"/>
                <w:szCs w:val="21"/>
              </w:rPr>
            </w:pPr>
          </w:p>
        </w:tc>
        <w:tc>
          <w:tcPr>
            <w:tcW w:w="1886" w:type="dxa"/>
            <w:vAlign w:val="center"/>
          </w:tcPr>
          <w:p w14:paraId="338BCDF3">
            <w:pPr>
              <w:snapToGrid w:val="0"/>
              <w:spacing w:line="400" w:lineRule="exact"/>
              <w:rPr>
                <w:rFonts w:ascii="宋体" w:hAnsi="宋体" w:cs="微软雅黑"/>
                <w:szCs w:val="21"/>
              </w:rPr>
            </w:pPr>
          </w:p>
        </w:tc>
        <w:tc>
          <w:tcPr>
            <w:tcW w:w="1692" w:type="dxa"/>
            <w:vAlign w:val="center"/>
          </w:tcPr>
          <w:p w14:paraId="173DF91F">
            <w:pPr>
              <w:snapToGrid w:val="0"/>
              <w:spacing w:line="400" w:lineRule="exact"/>
              <w:rPr>
                <w:rFonts w:ascii="宋体" w:hAnsi="宋体" w:cs="微软雅黑"/>
                <w:szCs w:val="21"/>
              </w:rPr>
            </w:pPr>
          </w:p>
        </w:tc>
      </w:tr>
      <w:tr w14:paraId="46F9AA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69844C67">
            <w:pPr>
              <w:pStyle w:val="17"/>
              <w:kinsoku w:val="0"/>
              <w:overflowPunct w:val="0"/>
              <w:autoSpaceDE w:val="0"/>
              <w:autoSpaceDN w:val="0"/>
              <w:spacing w:line="320" w:lineRule="exact"/>
              <w:rPr>
                <w:rFonts w:hAnsi="宋体" w:cs="微软雅黑"/>
                <w:bCs/>
                <w:kern w:val="0"/>
                <w:sz w:val="21"/>
                <w:szCs w:val="21"/>
              </w:rPr>
            </w:pPr>
            <w:r>
              <w:rPr>
                <w:rFonts w:hint="eastAsia" w:cs="仿宋_GB2312" w:asciiTheme="minorEastAsia" w:hAnsiTheme="minorEastAsia" w:eastAsiaTheme="minorEastAsia"/>
                <w:sz w:val="21"/>
                <w:szCs w:val="21"/>
                <w:lang w:val="zh-CN"/>
              </w:rPr>
              <w:t>残疾人福利性单位声明函</w:t>
            </w:r>
          </w:p>
        </w:tc>
        <w:tc>
          <w:tcPr>
            <w:tcW w:w="1374" w:type="dxa"/>
            <w:vAlign w:val="center"/>
          </w:tcPr>
          <w:p w14:paraId="121C46B4">
            <w:pPr>
              <w:jc w:val="center"/>
              <w:rPr>
                <w:rFonts w:hint="eastAsia"/>
                <w:szCs w:val="21"/>
              </w:rPr>
            </w:pPr>
          </w:p>
        </w:tc>
        <w:tc>
          <w:tcPr>
            <w:tcW w:w="1886" w:type="dxa"/>
            <w:vAlign w:val="center"/>
          </w:tcPr>
          <w:p w14:paraId="642CB8EA">
            <w:pPr>
              <w:snapToGrid w:val="0"/>
              <w:spacing w:line="400" w:lineRule="exact"/>
              <w:rPr>
                <w:rFonts w:ascii="宋体" w:hAnsi="宋体" w:cs="微软雅黑"/>
                <w:szCs w:val="21"/>
              </w:rPr>
            </w:pPr>
          </w:p>
        </w:tc>
        <w:tc>
          <w:tcPr>
            <w:tcW w:w="1692" w:type="dxa"/>
            <w:vAlign w:val="center"/>
          </w:tcPr>
          <w:p w14:paraId="0F3CB4EF">
            <w:pPr>
              <w:snapToGrid w:val="0"/>
              <w:spacing w:line="400" w:lineRule="exact"/>
              <w:rPr>
                <w:rFonts w:ascii="宋体" w:hAnsi="宋体" w:cs="微软雅黑"/>
                <w:szCs w:val="21"/>
              </w:rPr>
            </w:pPr>
          </w:p>
        </w:tc>
      </w:tr>
      <w:tr w14:paraId="3B5E86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6AAA7A97">
            <w:pPr>
              <w:pStyle w:val="17"/>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监狱企业证明文件</w:t>
            </w:r>
          </w:p>
        </w:tc>
        <w:tc>
          <w:tcPr>
            <w:tcW w:w="1374" w:type="dxa"/>
            <w:vAlign w:val="center"/>
          </w:tcPr>
          <w:p w14:paraId="4BB37B92">
            <w:pPr>
              <w:jc w:val="center"/>
              <w:rPr>
                <w:rFonts w:hint="eastAsia"/>
                <w:szCs w:val="21"/>
              </w:rPr>
            </w:pPr>
          </w:p>
        </w:tc>
        <w:tc>
          <w:tcPr>
            <w:tcW w:w="1886" w:type="dxa"/>
            <w:vAlign w:val="center"/>
          </w:tcPr>
          <w:p w14:paraId="270CC718">
            <w:pPr>
              <w:snapToGrid w:val="0"/>
              <w:spacing w:line="400" w:lineRule="exact"/>
              <w:rPr>
                <w:rFonts w:ascii="宋体" w:hAnsi="宋体" w:cs="微软雅黑"/>
                <w:szCs w:val="21"/>
              </w:rPr>
            </w:pPr>
          </w:p>
        </w:tc>
        <w:tc>
          <w:tcPr>
            <w:tcW w:w="1692" w:type="dxa"/>
            <w:vAlign w:val="center"/>
          </w:tcPr>
          <w:p w14:paraId="7B3A8480">
            <w:pPr>
              <w:snapToGrid w:val="0"/>
              <w:spacing w:line="400" w:lineRule="exact"/>
              <w:rPr>
                <w:rFonts w:ascii="宋体" w:hAnsi="宋体" w:cs="微软雅黑"/>
                <w:szCs w:val="21"/>
              </w:rPr>
            </w:pPr>
          </w:p>
        </w:tc>
      </w:tr>
      <w:tr w14:paraId="6D3EFC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89" w:hRule="atLeast"/>
        </w:trPr>
        <w:tc>
          <w:tcPr>
            <w:tcW w:w="1058" w:type="dxa"/>
            <w:tcBorders>
              <w:right w:val="single" w:color="auto" w:sz="4" w:space="0"/>
            </w:tcBorders>
            <w:vAlign w:val="center"/>
          </w:tcPr>
          <w:p w14:paraId="054C123C">
            <w:pPr>
              <w:pStyle w:val="17"/>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CCC强制性产品认证</w:t>
            </w:r>
          </w:p>
        </w:tc>
        <w:tc>
          <w:tcPr>
            <w:tcW w:w="2878" w:type="dxa"/>
            <w:tcBorders>
              <w:left w:val="single" w:color="auto" w:sz="4" w:space="0"/>
            </w:tcBorders>
            <w:vAlign w:val="center"/>
          </w:tcPr>
          <w:p w14:paraId="5922BAC4">
            <w:pPr>
              <w:pStyle w:val="17"/>
              <w:kinsoku w:val="0"/>
              <w:overflowPunct w:val="0"/>
              <w:autoSpaceDE w:val="0"/>
              <w:autoSpaceDN w:val="0"/>
              <w:spacing w:line="320" w:lineRule="exact"/>
              <w:rPr>
                <w:rFonts w:hAnsi="宋体" w:cs="微软雅黑"/>
                <w:bCs/>
                <w:kern w:val="0"/>
                <w:sz w:val="21"/>
                <w:szCs w:val="21"/>
              </w:rPr>
            </w:pPr>
            <w:r>
              <w:rPr>
                <w:rFonts w:hint="eastAsia" w:asciiTheme="majorEastAsia" w:hAnsiTheme="majorEastAsia" w:eastAsiaTheme="majorEastAsia" w:cstheme="majorEastAsia"/>
                <w:bCs/>
                <w:sz w:val="21"/>
                <w:szCs w:val="21"/>
                <w:lang w:val="zh-CN"/>
              </w:rPr>
              <w:t>所投产品符合国家强制性要求承诺函</w:t>
            </w:r>
          </w:p>
        </w:tc>
        <w:tc>
          <w:tcPr>
            <w:tcW w:w="1374" w:type="dxa"/>
            <w:vAlign w:val="center"/>
          </w:tcPr>
          <w:p w14:paraId="68624210">
            <w:pPr>
              <w:pStyle w:val="17"/>
              <w:rPr>
                <w:rFonts w:hint="eastAsia"/>
                <w:sz w:val="21"/>
                <w:szCs w:val="21"/>
              </w:rPr>
            </w:pPr>
          </w:p>
        </w:tc>
        <w:tc>
          <w:tcPr>
            <w:tcW w:w="1886" w:type="dxa"/>
            <w:vAlign w:val="center"/>
          </w:tcPr>
          <w:p w14:paraId="5E0DE752">
            <w:pPr>
              <w:snapToGrid w:val="0"/>
              <w:spacing w:line="400" w:lineRule="exact"/>
              <w:rPr>
                <w:rFonts w:ascii="宋体" w:hAnsi="宋体" w:cs="微软雅黑"/>
                <w:szCs w:val="21"/>
              </w:rPr>
            </w:pPr>
          </w:p>
        </w:tc>
        <w:tc>
          <w:tcPr>
            <w:tcW w:w="1692" w:type="dxa"/>
            <w:vAlign w:val="center"/>
          </w:tcPr>
          <w:p w14:paraId="574C49C8">
            <w:pPr>
              <w:snapToGrid w:val="0"/>
              <w:spacing w:line="400" w:lineRule="exact"/>
              <w:rPr>
                <w:rFonts w:ascii="宋体" w:hAnsi="宋体" w:cs="微软雅黑"/>
                <w:szCs w:val="21"/>
              </w:rPr>
            </w:pPr>
          </w:p>
        </w:tc>
      </w:tr>
      <w:tr w14:paraId="498BA4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89" w:hRule="atLeast"/>
        </w:trPr>
        <w:tc>
          <w:tcPr>
            <w:tcW w:w="3936" w:type="dxa"/>
            <w:gridSpan w:val="2"/>
            <w:vAlign w:val="center"/>
          </w:tcPr>
          <w:p w14:paraId="75D22054">
            <w:pPr>
              <w:pStyle w:val="17"/>
              <w:kinsoku w:val="0"/>
              <w:overflowPunct w:val="0"/>
              <w:autoSpaceDE w:val="0"/>
              <w:autoSpaceDN w:val="0"/>
              <w:spacing w:line="320" w:lineRule="exact"/>
              <w:rPr>
                <w:rFonts w:asciiTheme="majorEastAsia" w:hAnsiTheme="majorEastAsia" w:eastAsiaTheme="majorEastAsia" w:cstheme="majorEastAsia"/>
                <w:bCs/>
                <w:sz w:val="21"/>
                <w:szCs w:val="21"/>
                <w:lang w:val="zh-CN"/>
              </w:rPr>
            </w:pPr>
            <w:r>
              <w:rPr>
                <w:rFonts w:hint="eastAsia" w:asciiTheme="majorEastAsia" w:hAnsiTheme="majorEastAsia" w:eastAsiaTheme="majorEastAsia" w:cstheme="majorEastAsia"/>
                <w:bCs/>
                <w:sz w:val="21"/>
                <w:szCs w:val="21"/>
                <w:lang w:val="zh-CN"/>
              </w:rPr>
              <w:t>1、本项目中涉及网络关键设备或网络安全专用产品的， 执行国家互联网 信息办公室、工业和信息化部、公安部和国家认证认可监督管理委员会 2023 年第 2 号《关于调整&lt;网络关键设备和网络安全专用产品目录&gt;的公告》及国家互联网信息办公室、工业和信息化部、公安部、财政部和国家认证认可监督管理委员会 2023 年第 1 号《关于调整网络安全专用 产品安全管理有关事项的公告》等相关文件要求，本次投标（响应）设 备或产品至少符合以下条件之一：一是已由具备资格的机构安全认证合 格或安全检测符合要求；二是已获得《计算机信息系统安全专用产品销售许可证》，且在有效期内。</w:t>
            </w:r>
          </w:p>
          <w:p w14:paraId="635231F0">
            <w:pPr>
              <w:pStyle w:val="17"/>
              <w:kinsoku w:val="0"/>
              <w:overflowPunct w:val="0"/>
              <w:autoSpaceDE w:val="0"/>
              <w:autoSpaceDN w:val="0"/>
              <w:spacing w:line="320" w:lineRule="exact"/>
              <w:rPr>
                <w:rFonts w:asciiTheme="majorEastAsia" w:hAnsiTheme="majorEastAsia" w:eastAsiaTheme="majorEastAsia" w:cstheme="majorEastAsia"/>
                <w:bCs/>
                <w:sz w:val="21"/>
                <w:szCs w:val="21"/>
                <w:lang w:val="zh-CN"/>
              </w:rPr>
            </w:pPr>
            <w:r>
              <w:rPr>
                <w:rFonts w:hint="eastAsia" w:asciiTheme="majorEastAsia" w:hAnsiTheme="majorEastAsia" w:eastAsiaTheme="majorEastAsia" w:cstheme="majorEastAsia"/>
                <w:bCs/>
                <w:sz w:val="21"/>
                <w:szCs w:val="21"/>
                <w:lang w:val="zh-CN"/>
              </w:rPr>
              <w:t>2、提供资料（下列资料任意一项）</w:t>
            </w:r>
          </w:p>
          <w:p w14:paraId="4C4D2035">
            <w:pPr>
              <w:pStyle w:val="17"/>
              <w:kinsoku w:val="0"/>
              <w:overflowPunct w:val="0"/>
              <w:autoSpaceDE w:val="0"/>
              <w:autoSpaceDN w:val="0"/>
              <w:spacing w:line="320" w:lineRule="exact"/>
              <w:rPr>
                <w:rFonts w:asciiTheme="majorEastAsia" w:hAnsiTheme="majorEastAsia" w:eastAsiaTheme="majorEastAsia" w:cstheme="majorEastAsia"/>
                <w:bCs/>
                <w:sz w:val="21"/>
                <w:szCs w:val="21"/>
                <w:lang w:val="zh-CN"/>
              </w:rPr>
            </w:pPr>
            <w:r>
              <w:rPr>
                <w:rFonts w:hint="eastAsia" w:asciiTheme="majorEastAsia" w:hAnsiTheme="majorEastAsia" w:eastAsiaTheme="majorEastAsia" w:cstheme="majorEastAsia"/>
                <w:bCs/>
                <w:sz w:val="21"/>
                <w:szCs w:val="21"/>
                <w:lang w:val="zh-CN"/>
              </w:rPr>
              <w:t>①网络关键设备和网络安全专用产品安全认证证书；</w:t>
            </w:r>
          </w:p>
          <w:p w14:paraId="1E1FE0C0">
            <w:pPr>
              <w:pStyle w:val="17"/>
              <w:kinsoku w:val="0"/>
              <w:overflowPunct w:val="0"/>
              <w:autoSpaceDE w:val="0"/>
              <w:autoSpaceDN w:val="0"/>
              <w:spacing w:line="320" w:lineRule="exact"/>
              <w:rPr>
                <w:rFonts w:asciiTheme="majorEastAsia" w:hAnsiTheme="majorEastAsia" w:eastAsiaTheme="majorEastAsia" w:cstheme="majorEastAsia"/>
                <w:bCs/>
                <w:sz w:val="21"/>
                <w:szCs w:val="21"/>
                <w:lang w:val="zh-CN"/>
              </w:rPr>
            </w:pPr>
            <w:r>
              <w:rPr>
                <w:rFonts w:hint="eastAsia" w:asciiTheme="majorEastAsia" w:hAnsiTheme="majorEastAsia" w:eastAsiaTheme="majorEastAsia" w:cstheme="majorEastAsia"/>
                <w:bCs/>
                <w:sz w:val="21"/>
                <w:szCs w:val="21"/>
                <w:lang w:val="zh-CN"/>
              </w:rPr>
              <w:t>②网络关键设备安全检测证书、网络安全专用产品安全检测证书；</w:t>
            </w:r>
          </w:p>
          <w:p w14:paraId="3B85DFD5">
            <w:pPr>
              <w:pStyle w:val="17"/>
              <w:kinsoku w:val="0"/>
              <w:overflowPunct w:val="0"/>
              <w:autoSpaceDE w:val="0"/>
              <w:autoSpaceDN w:val="0"/>
              <w:spacing w:line="320" w:lineRule="exact"/>
              <w:rPr>
                <w:rFonts w:asciiTheme="majorEastAsia" w:hAnsiTheme="majorEastAsia" w:eastAsiaTheme="majorEastAsia" w:cstheme="majorEastAsia"/>
                <w:bCs/>
                <w:sz w:val="21"/>
                <w:szCs w:val="21"/>
                <w:lang w:val="zh-CN"/>
              </w:rPr>
            </w:pPr>
            <w:r>
              <w:rPr>
                <w:rFonts w:hint="eastAsia" w:asciiTheme="majorEastAsia" w:hAnsiTheme="majorEastAsia" w:eastAsiaTheme="majorEastAsia" w:cstheme="majorEastAsia"/>
                <w:bCs/>
                <w:sz w:val="21"/>
                <w:szCs w:val="21"/>
                <w:lang w:val="zh-CN"/>
              </w:rPr>
              <w:t>③计算机信息系统安全专用产品销售许可证；</w:t>
            </w:r>
          </w:p>
          <w:p w14:paraId="5022E607">
            <w:pPr>
              <w:pStyle w:val="17"/>
              <w:kinsoku w:val="0"/>
              <w:overflowPunct w:val="0"/>
              <w:autoSpaceDE w:val="0"/>
              <w:autoSpaceDN w:val="0"/>
              <w:spacing w:line="320" w:lineRule="exact"/>
              <w:rPr>
                <w:rFonts w:asciiTheme="majorEastAsia" w:hAnsiTheme="majorEastAsia" w:eastAsiaTheme="majorEastAsia" w:cstheme="majorEastAsia"/>
                <w:bCs/>
                <w:sz w:val="21"/>
                <w:szCs w:val="21"/>
                <w:lang w:val="zh-CN"/>
              </w:rPr>
            </w:pPr>
            <w:r>
              <w:rPr>
                <w:rFonts w:hint="eastAsia" w:asciiTheme="majorEastAsia" w:hAnsiTheme="majorEastAsia" w:eastAsiaTheme="majorEastAsia" w:cstheme="majorEastAsia"/>
                <w:bCs/>
                <w:sz w:val="21"/>
                <w:szCs w:val="21"/>
                <w:lang w:val="zh-CN"/>
              </w:rPr>
              <w:t>④中国网信网或工业和信息化部网站或公安部网站或国家认证认可监督 管理委员会网站公布的认证、检测结果（提供公布安全认证、安全检测结果页面网址和安全认证、检测结果截图）。</w:t>
            </w:r>
          </w:p>
        </w:tc>
        <w:tc>
          <w:tcPr>
            <w:tcW w:w="1374" w:type="dxa"/>
            <w:vAlign w:val="center"/>
          </w:tcPr>
          <w:p w14:paraId="11D9B9F2">
            <w:pPr>
              <w:pStyle w:val="17"/>
              <w:rPr>
                <w:rFonts w:hint="eastAsia"/>
                <w:sz w:val="21"/>
                <w:szCs w:val="21"/>
              </w:rPr>
            </w:pPr>
          </w:p>
        </w:tc>
        <w:tc>
          <w:tcPr>
            <w:tcW w:w="1886" w:type="dxa"/>
            <w:vAlign w:val="center"/>
          </w:tcPr>
          <w:p w14:paraId="18ED190E">
            <w:pPr>
              <w:snapToGrid w:val="0"/>
              <w:spacing w:line="400" w:lineRule="exact"/>
              <w:rPr>
                <w:rFonts w:ascii="宋体" w:hAnsi="宋体" w:cs="微软雅黑"/>
                <w:szCs w:val="21"/>
              </w:rPr>
            </w:pPr>
          </w:p>
        </w:tc>
        <w:tc>
          <w:tcPr>
            <w:tcW w:w="1692" w:type="dxa"/>
            <w:vAlign w:val="center"/>
          </w:tcPr>
          <w:p w14:paraId="28DB35E2">
            <w:pPr>
              <w:snapToGrid w:val="0"/>
              <w:spacing w:line="400" w:lineRule="exact"/>
              <w:rPr>
                <w:rFonts w:ascii="宋体" w:hAnsi="宋体" w:cs="微软雅黑"/>
                <w:szCs w:val="21"/>
              </w:rPr>
            </w:pPr>
          </w:p>
        </w:tc>
      </w:tr>
      <w:tr w14:paraId="3F1DE2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5A08099E">
            <w:pPr>
              <w:pStyle w:val="17"/>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其它资料</w:t>
            </w:r>
          </w:p>
        </w:tc>
        <w:tc>
          <w:tcPr>
            <w:tcW w:w="1374" w:type="dxa"/>
            <w:vAlign w:val="center"/>
          </w:tcPr>
          <w:p w14:paraId="71B19262">
            <w:pPr>
              <w:jc w:val="center"/>
              <w:rPr>
                <w:rFonts w:hint="eastAsia"/>
                <w:szCs w:val="21"/>
              </w:rPr>
            </w:pPr>
          </w:p>
        </w:tc>
        <w:tc>
          <w:tcPr>
            <w:tcW w:w="1886" w:type="dxa"/>
            <w:vAlign w:val="center"/>
          </w:tcPr>
          <w:p w14:paraId="09D7B051">
            <w:pPr>
              <w:snapToGrid w:val="0"/>
              <w:spacing w:line="400" w:lineRule="exact"/>
              <w:rPr>
                <w:rFonts w:ascii="宋体" w:hAnsi="宋体" w:cs="微软雅黑"/>
                <w:szCs w:val="21"/>
              </w:rPr>
            </w:pPr>
          </w:p>
        </w:tc>
        <w:tc>
          <w:tcPr>
            <w:tcW w:w="1692" w:type="dxa"/>
            <w:vAlign w:val="center"/>
          </w:tcPr>
          <w:p w14:paraId="05C30332">
            <w:pPr>
              <w:snapToGrid w:val="0"/>
              <w:spacing w:line="400" w:lineRule="exact"/>
              <w:rPr>
                <w:rFonts w:ascii="宋体" w:hAnsi="宋体" w:cs="微软雅黑"/>
                <w:szCs w:val="21"/>
              </w:rPr>
            </w:pPr>
          </w:p>
        </w:tc>
      </w:tr>
    </w:tbl>
    <w:p w14:paraId="6A25F89B">
      <w:pPr>
        <w:pStyle w:val="17"/>
        <w:spacing w:line="360" w:lineRule="auto"/>
        <w:ind w:firstLine="2811" w:firstLineChars="1000"/>
        <w:rPr>
          <w:rFonts w:asciiTheme="majorEastAsia" w:hAnsiTheme="majorEastAsia" w:eastAsiaTheme="majorEastAsia"/>
          <w:b/>
          <w:snapToGrid w:val="0"/>
          <w:kern w:val="0"/>
          <w:sz w:val="28"/>
          <w:szCs w:val="28"/>
        </w:rPr>
      </w:pPr>
    </w:p>
    <w:p w14:paraId="60F63DA2">
      <w:pPr>
        <w:pStyle w:val="17"/>
        <w:spacing w:line="360" w:lineRule="auto"/>
        <w:ind w:firstLine="3092" w:firstLineChars="1100"/>
        <w:rPr>
          <w:rFonts w:asciiTheme="majorEastAsia" w:hAnsiTheme="majorEastAsia" w:eastAsiaTheme="majorEastAsia"/>
          <w:b/>
          <w:snapToGrid w:val="0"/>
          <w:kern w:val="0"/>
          <w:sz w:val="28"/>
          <w:szCs w:val="28"/>
        </w:rPr>
      </w:pPr>
      <w:r>
        <w:rPr>
          <w:rFonts w:hint="eastAsia" w:asciiTheme="majorEastAsia" w:hAnsiTheme="majorEastAsia" w:eastAsiaTheme="majorEastAsia"/>
          <w:b/>
          <w:snapToGrid w:val="0"/>
          <w:kern w:val="0"/>
          <w:sz w:val="28"/>
          <w:szCs w:val="28"/>
        </w:rPr>
        <w:t>三、报价一览表</w:t>
      </w:r>
    </w:p>
    <w:p w14:paraId="0603CAEA">
      <w:pPr>
        <w:spacing w:before="50" w:afterLines="50" w:line="360" w:lineRule="auto"/>
        <w:contextualSpacing/>
        <w:jc w:val="left"/>
        <w:rPr>
          <w:rFonts w:asciiTheme="minorEastAsia" w:hAnsiTheme="minorEastAsia"/>
          <w:sz w:val="24"/>
          <w:szCs w:val="24"/>
        </w:rPr>
      </w:pPr>
      <w:r>
        <w:rPr>
          <w:rFonts w:hint="eastAsia" w:asciiTheme="minorEastAsia" w:hAnsiTheme="minorEastAsia"/>
          <w:sz w:val="24"/>
          <w:szCs w:val="24"/>
        </w:rPr>
        <w:t>项目编号：</w:t>
      </w:r>
    </w:p>
    <w:p w14:paraId="0CF3028D">
      <w:pPr>
        <w:spacing w:line="360" w:lineRule="auto"/>
        <w:contextualSpacing/>
        <w:rPr>
          <w:rFonts w:asciiTheme="minorEastAsia" w:hAnsiTheme="minorEastAsia"/>
          <w:sz w:val="24"/>
          <w:szCs w:val="24"/>
        </w:rPr>
      </w:pPr>
      <w:r>
        <w:rPr>
          <w:rFonts w:hint="eastAsia" w:asciiTheme="minorEastAsia" w:hAnsiTheme="minorEastAsia"/>
          <w:sz w:val="24"/>
          <w:szCs w:val="24"/>
        </w:rPr>
        <w:t xml:space="preserve">项目名称：                                                </w:t>
      </w:r>
      <w:r>
        <w:rPr>
          <w:rFonts w:hint="eastAsia" w:cs="Arial" w:asciiTheme="minorEastAsia" w:hAnsiTheme="minorEastAsia"/>
          <w:sz w:val="24"/>
          <w:szCs w:val="24"/>
        </w:rPr>
        <w:t>单位：元（人民币）</w:t>
      </w:r>
    </w:p>
    <w:tbl>
      <w:tblPr>
        <w:tblStyle w:val="27"/>
        <w:tblW w:w="3979" w:type="pct"/>
        <w:tblInd w:w="0" w:type="dxa"/>
        <w:shd w:val="clear" w:color="auto" w:fill="auto"/>
        <w:tblLayout w:type="fixed"/>
        <w:tblCellMar>
          <w:top w:w="0" w:type="dxa"/>
          <w:left w:w="108" w:type="dxa"/>
          <w:bottom w:w="0" w:type="dxa"/>
          <w:right w:w="108" w:type="dxa"/>
        </w:tblCellMar>
      </w:tblPr>
      <w:tblGrid>
        <w:gridCol w:w="1098"/>
        <w:gridCol w:w="1438"/>
        <w:gridCol w:w="1980"/>
        <w:gridCol w:w="1807"/>
        <w:gridCol w:w="888"/>
      </w:tblGrid>
      <w:tr w14:paraId="60A2EE7C">
        <w:tblPrEx>
          <w:tblCellMar>
            <w:top w:w="0" w:type="dxa"/>
            <w:left w:w="108" w:type="dxa"/>
            <w:bottom w:w="0" w:type="dxa"/>
            <w:right w:w="108" w:type="dxa"/>
          </w:tblCellMar>
        </w:tblPrEx>
        <w:trPr>
          <w:trHeight w:val="851" w:hRule="atLeast"/>
        </w:trPr>
        <w:tc>
          <w:tcPr>
            <w:tcW w:w="761" w:type="pct"/>
            <w:tcBorders>
              <w:top w:val="single" w:color="auto" w:sz="6" w:space="0"/>
              <w:left w:val="single" w:color="auto" w:sz="6" w:space="0"/>
              <w:bottom w:val="single" w:color="auto" w:sz="6" w:space="0"/>
              <w:right w:val="single" w:color="auto" w:sz="6" w:space="0"/>
            </w:tcBorders>
            <w:shd w:val="clear" w:color="auto" w:fill="auto"/>
            <w:noWrap/>
            <w:vAlign w:val="center"/>
          </w:tcPr>
          <w:p w14:paraId="2F3FD28C">
            <w:pPr>
              <w:autoSpaceDE w:val="0"/>
              <w:autoSpaceDN w:val="0"/>
              <w:adjustRightInd w:val="0"/>
              <w:spacing w:line="480" w:lineRule="exact"/>
              <w:jc w:val="center"/>
              <w:rPr>
                <w:rFonts w:ascii="宋体" w:hAnsi="宋体" w:cs="宋体"/>
                <w:b/>
                <w:sz w:val="24"/>
                <w:szCs w:val="24"/>
                <w:lang w:val="zh-CN"/>
              </w:rPr>
            </w:pPr>
            <w:r>
              <w:rPr>
                <w:rFonts w:hint="eastAsia" w:ascii="宋体" w:hAnsi="宋体" w:cs="宋体"/>
                <w:b/>
                <w:sz w:val="24"/>
                <w:szCs w:val="24"/>
                <w:lang w:val="zh-CN"/>
              </w:rPr>
              <w:t>标段</w:t>
            </w:r>
          </w:p>
        </w:tc>
        <w:tc>
          <w:tcPr>
            <w:tcW w:w="997" w:type="pct"/>
            <w:tcBorders>
              <w:top w:val="single" w:color="auto" w:sz="6" w:space="0"/>
              <w:left w:val="single" w:color="auto" w:sz="6" w:space="0"/>
              <w:bottom w:val="single" w:color="auto" w:sz="6" w:space="0"/>
              <w:right w:val="single" w:color="auto" w:sz="6" w:space="0"/>
            </w:tcBorders>
            <w:shd w:val="clear" w:color="auto" w:fill="auto"/>
            <w:noWrap/>
            <w:vAlign w:val="center"/>
          </w:tcPr>
          <w:p w14:paraId="48F8082E">
            <w:pPr>
              <w:autoSpaceDE w:val="0"/>
              <w:autoSpaceDN w:val="0"/>
              <w:adjustRightInd w:val="0"/>
              <w:spacing w:line="480" w:lineRule="exact"/>
              <w:jc w:val="center"/>
              <w:rPr>
                <w:rFonts w:ascii="宋体" w:hAnsi="宋体" w:cs="宋体"/>
                <w:b/>
                <w:sz w:val="24"/>
                <w:szCs w:val="24"/>
                <w:lang w:val="zh-CN"/>
              </w:rPr>
            </w:pPr>
            <w:r>
              <w:rPr>
                <w:rFonts w:hint="eastAsia" w:ascii="宋体" w:hAnsi="宋体" w:cs="宋体"/>
                <w:b/>
                <w:sz w:val="24"/>
                <w:szCs w:val="24"/>
                <w:lang w:val="zh-CN"/>
              </w:rPr>
              <w:t>项目名称</w:t>
            </w:r>
          </w:p>
        </w:tc>
        <w:tc>
          <w:tcPr>
            <w:tcW w:w="1372" w:type="pct"/>
            <w:tcBorders>
              <w:top w:val="single" w:color="auto" w:sz="6" w:space="0"/>
              <w:left w:val="single" w:color="auto" w:sz="6" w:space="0"/>
              <w:bottom w:val="single" w:color="auto" w:sz="6" w:space="0"/>
              <w:right w:val="single" w:color="auto" w:sz="6" w:space="0"/>
            </w:tcBorders>
            <w:shd w:val="clear" w:color="auto" w:fill="auto"/>
            <w:noWrap/>
            <w:vAlign w:val="center"/>
          </w:tcPr>
          <w:p w14:paraId="764193CD">
            <w:pPr>
              <w:autoSpaceDE w:val="0"/>
              <w:autoSpaceDN w:val="0"/>
              <w:adjustRightInd w:val="0"/>
              <w:spacing w:line="480" w:lineRule="exact"/>
              <w:jc w:val="center"/>
              <w:rPr>
                <w:rFonts w:ascii="宋体" w:hAnsi="宋体" w:cs="宋体"/>
                <w:b/>
                <w:sz w:val="24"/>
                <w:szCs w:val="24"/>
                <w:lang w:val="zh-CN"/>
              </w:rPr>
            </w:pPr>
            <w:r>
              <w:rPr>
                <w:rFonts w:hint="eastAsia" w:ascii="宋体" w:hAnsi="宋体" w:cs="宋体"/>
                <w:b/>
                <w:sz w:val="24"/>
                <w:szCs w:val="24"/>
                <w:lang w:val="zh-CN"/>
              </w:rPr>
              <w:t>响应报价</w:t>
            </w:r>
          </w:p>
        </w:tc>
        <w:tc>
          <w:tcPr>
            <w:tcW w:w="1252" w:type="pct"/>
            <w:tcBorders>
              <w:top w:val="single" w:color="auto" w:sz="6" w:space="0"/>
              <w:left w:val="single" w:color="auto" w:sz="6" w:space="0"/>
              <w:bottom w:val="single" w:color="auto" w:sz="6" w:space="0"/>
              <w:right w:val="single" w:color="auto" w:sz="6" w:space="0"/>
            </w:tcBorders>
            <w:shd w:val="clear" w:color="auto" w:fill="auto"/>
            <w:noWrap/>
            <w:vAlign w:val="center"/>
          </w:tcPr>
          <w:p w14:paraId="00404A40">
            <w:pPr>
              <w:autoSpaceDE w:val="0"/>
              <w:autoSpaceDN w:val="0"/>
              <w:adjustRightInd w:val="0"/>
              <w:spacing w:line="480" w:lineRule="exact"/>
              <w:jc w:val="center"/>
              <w:rPr>
                <w:rFonts w:ascii="宋体" w:hAnsi="宋体" w:cs="宋体"/>
                <w:b/>
                <w:sz w:val="24"/>
                <w:szCs w:val="24"/>
                <w:lang w:val="zh-CN"/>
              </w:rPr>
            </w:pPr>
            <w:r>
              <w:rPr>
                <w:rFonts w:hint="eastAsia" w:ascii="宋体" w:hAnsi="宋体" w:cs="宋体"/>
                <w:b/>
                <w:sz w:val="24"/>
                <w:szCs w:val="24"/>
                <w:lang w:val="zh-CN"/>
              </w:rPr>
              <w:t>交付日期</w:t>
            </w:r>
          </w:p>
        </w:tc>
        <w:tc>
          <w:tcPr>
            <w:tcW w:w="615" w:type="pct"/>
            <w:tcBorders>
              <w:top w:val="single" w:color="auto" w:sz="6" w:space="0"/>
              <w:left w:val="single" w:color="auto" w:sz="6" w:space="0"/>
              <w:bottom w:val="single" w:color="auto" w:sz="6" w:space="0"/>
              <w:right w:val="single" w:color="auto" w:sz="6" w:space="0"/>
            </w:tcBorders>
            <w:shd w:val="clear" w:color="auto" w:fill="auto"/>
            <w:noWrap/>
            <w:vAlign w:val="center"/>
          </w:tcPr>
          <w:p w14:paraId="6FF2211C">
            <w:pPr>
              <w:autoSpaceDE w:val="0"/>
              <w:autoSpaceDN w:val="0"/>
              <w:adjustRightInd w:val="0"/>
              <w:spacing w:line="480" w:lineRule="exact"/>
              <w:jc w:val="center"/>
              <w:rPr>
                <w:rFonts w:ascii="宋体" w:hAnsi="宋体" w:cs="宋体"/>
                <w:b/>
                <w:sz w:val="24"/>
                <w:szCs w:val="24"/>
                <w:lang w:val="zh-CN"/>
              </w:rPr>
            </w:pPr>
            <w:r>
              <w:rPr>
                <w:rFonts w:hint="eastAsia" w:ascii="宋体" w:hAnsi="宋体" w:cs="宋体"/>
                <w:b/>
                <w:sz w:val="24"/>
                <w:szCs w:val="24"/>
                <w:lang w:val="zh-CN"/>
              </w:rPr>
              <w:t>备注</w:t>
            </w:r>
          </w:p>
        </w:tc>
      </w:tr>
      <w:tr w14:paraId="2880CDD4">
        <w:tblPrEx>
          <w:tblCellMar>
            <w:top w:w="0" w:type="dxa"/>
            <w:left w:w="108" w:type="dxa"/>
            <w:bottom w:w="0" w:type="dxa"/>
            <w:right w:w="108" w:type="dxa"/>
          </w:tblCellMar>
        </w:tblPrEx>
        <w:trPr>
          <w:trHeight w:val="656" w:hRule="atLeast"/>
        </w:trPr>
        <w:tc>
          <w:tcPr>
            <w:tcW w:w="761" w:type="pct"/>
            <w:tcBorders>
              <w:top w:val="single" w:color="auto" w:sz="6" w:space="0"/>
              <w:left w:val="single" w:color="auto" w:sz="6" w:space="0"/>
              <w:bottom w:val="single" w:color="auto" w:sz="6" w:space="0"/>
              <w:right w:val="single" w:color="auto" w:sz="6" w:space="0"/>
            </w:tcBorders>
            <w:shd w:val="clear" w:color="auto" w:fill="auto"/>
            <w:noWrap/>
            <w:vAlign w:val="center"/>
          </w:tcPr>
          <w:p w14:paraId="1D07DDEE">
            <w:pPr>
              <w:autoSpaceDE w:val="0"/>
              <w:autoSpaceDN w:val="0"/>
              <w:adjustRightInd w:val="0"/>
              <w:spacing w:line="480" w:lineRule="exact"/>
              <w:ind w:firstLine="240"/>
              <w:rPr>
                <w:rFonts w:ascii="宋体" w:hAnsi="宋体"/>
                <w:sz w:val="24"/>
                <w:szCs w:val="24"/>
              </w:rPr>
            </w:pPr>
          </w:p>
        </w:tc>
        <w:tc>
          <w:tcPr>
            <w:tcW w:w="997" w:type="pct"/>
            <w:tcBorders>
              <w:top w:val="single" w:color="auto" w:sz="6" w:space="0"/>
              <w:left w:val="single" w:color="auto" w:sz="6" w:space="0"/>
              <w:bottom w:val="single" w:color="auto" w:sz="6" w:space="0"/>
              <w:right w:val="single" w:color="auto" w:sz="6" w:space="0"/>
            </w:tcBorders>
            <w:shd w:val="clear" w:color="auto" w:fill="auto"/>
            <w:noWrap/>
            <w:vAlign w:val="center"/>
          </w:tcPr>
          <w:p w14:paraId="79754968">
            <w:pPr>
              <w:autoSpaceDE w:val="0"/>
              <w:autoSpaceDN w:val="0"/>
              <w:adjustRightInd w:val="0"/>
              <w:spacing w:line="480" w:lineRule="exact"/>
              <w:ind w:firstLine="240"/>
              <w:rPr>
                <w:rFonts w:ascii="宋体" w:hAnsi="宋体"/>
                <w:sz w:val="24"/>
                <w:szCs w:val="24"/>
              </w:rPr>
            </w:pPr>
          </w:p>
        </w:tc>
        <w:tc>
          <w:tcPr>
            <w:tcW w:w="1372" w:type="pct"/>
            <w:tcBorders>
              <w:top w:val="single" w:color="auto" w:sz="6" w:space="0"/>
              <w:left w:val="single" w:color="auto" w:sz="6" w:space="0"/>
              <w:bottom w:val="single" w:color="auto" w:sz="6" w:space="0"/>
              <w:right w:val="single" w:color="auto" w:sz="6" w:space="0"/>
            </w:tcBorders>
            <w:shd w:val="clear" w:color="auto" w:fill="auto"/>
            <w:noWrap/>
            <w:vAlign w:val="center"/>
          </w:tcPr>
          <w:p w14:paraId="5F6853BD">
            <w:pPr>
              <w:autoSpaceDE w:val="0"/>
              <w:autoSpaceDN w:val="0"/>
              <w:adjustRightInd w:val="0"/>
              <w:spacing w:line="480" w:lineRule="exact"/>
              <w:rPr>
                <w:rFonts w:ascii="宋体" w:hAnsi="宋体" w:cs="宋体"/>
                <w:sz w:val="24"/>
                <w:szCs w:val="24"/>
                <w:lang w:val="zh-CN"/>
              </w:rPr>
            </w:pPr>
            <w:r>
              <w:rPr>
                <w:rFonts w:hint="eastAsia" w:ascii="宋体" w:hAnsi="宋体" w:cs="宋体"/>
                <w:sz w:val="24"/>
                <w:szCs w:val="24"/>
                <w:lang w:val="zh-CN"/>
              </w:rPr>
              <w:t>大写：　　小写：</w:t>
            </w:r>
          </w:p>
        </w:tc>
        <w:tc>
          <w:tcPr>
            <w:tcW w:w="1252" w:type="pct"/>
            <w:tcBorders>
              <w:top w:val="single" w:color="auto" w:sz="6" w:space="0"/>
              <w:left w:val="single" w:color="auto" w:sz="6" w:space="0"/>
              <w:bottom w:val="single" w:color="auto" w:sz="6" w:space="0"/>
              <w:right w:val="single" w:color="auto" w:sz="6" w:space="0"/>
            </w:tcBorders>
            <w:shd w:val="clear" w:color="auto" w:fill="auto"/>
            <w:noWrap/>
            <w:vAlign w:val="center"/>
          </w:tcPr>
          <w:p w14:paraId="53777CDE">
            <w:pPr>
              <w:autoSpaceDE w:val="0"/>
              <w:autoSpaceDN w:val="0"/>
              <w:adjustRightInd w:val="0"/>
              <w:spacing w:line="480" w:lineRule="exact"/>
              <w:ind w:firstLine="240"/>
              <w:rPr>
                <w:rFonts w:ascii="宋体" w:hAnsi="宋体" w:cs="宋体"/>
                <w:sz w:val="24"/>
                <w:szCs w:val="24"/>
                <w:lang w:val="zh-CN"/>
              </w:rPr>
            </w:pPr>
          </w:p>
        </w:tc>
        <w:tc>
          <w:tcPr>
            <w:tcW w:w="615" w:type="pct"/>
            <w:tcBorders>
              <w:top w:val="single" w:color="auto" w:sz="6" w:space="0"/>
              <w:left w:val="single" w:color="auto" w:sz="6" w:space="0"/>
              <w:bottom w:val="single" w:color="auto" w:sz="6" w:space="0"/>
              <w:right w:val="single" w:color="auto" w:sz="6" w:space="0"/>
            </w:tcBorders>
            <w:shd w:val="clear" w:color="auto" w:fill="auto"/>
            <w:noWrap/>
            <w:vAlign w:val="center"/>
          </w:tcPr>
          <w:p w14:paraId="1B750048">
            <w:pPr>
              <w:autoSpaceDE w:val="0"/>
              <w:autoSpaceDN w:val="0"/>
              <w:adjustRightInd w:val="0"/>
              <w:spacing w:line="480" w:lineRule="exact"/>
              <w:ind w:firstLine="240"/>
              <w:rPr>
                <w:rFonts w:ascii="宋体" w:hAnsi="宋体" w:cs="宋体"/>
                <w:sz w:val="24"/>
                <w:szCs w:val="24"/>
                <w:lang w:val="zh-CN"/>
              </w:rPr>
            </w:pPr>
          </w:p>
        </w:tc>
      </w:tr>
      <w:tr w14:paraId="24834723">
        <w:tblPrEx>
          <w:tblCellMar>
            <w:top w:w="0" w:type="dxa"/>
            <w:left w:w="108" w:type="dxa"/>
            <w:bottom w:w="0" w:type="dxa"/>
            <w:right w:w="108" w:type="dxa"/>
          </w:tblCellMar>
        </w:tblPrEx>
        <w:trPr>
          <w:trHeight w:val="851" w:hRule="atLeast"/>
        </w:trPr>
        <w:tc>
          <w:tcPr>
            <w:tcW w:w="761" w:type="pct"/>
            <w:tcBorders>
              <w:top w:val="single" w:color="auto" w:sz="6" w:space="0"/>
              <w:left w:val="single" w:color="auto" w:sz="6" w:space="0"/>
              <w:bottom w:val="single" w:color="auto" w:sz="6" w:space="0"/>
              <w:right w:val="single" w:color="auto" w:sz="6" w:space="0"/>
            </w:tcBorders>
            <w:shd w:val="clear" w:color="auto" w:fill="auto"/>
            <w:noWrap/>
            <w:vAlign w:val="center"/>
          </w:tcPr>
          <w:p w14:paraId="6243D324">
            <w:pPr>
              <w:autoSpaceDE w:val="0"/>
              <w:autoSpaceDN w:val="0"/>
              <w:adjustRightInd w:val="0"/>
              <w:spacing w:line="480" w:lineRule="exact"/>
              <w:ind w:firstLine="240"/>
              <w:rPr>
                <w:rFonts w:ascii="宋体" w:hAnsi="宋体"/>
                <w:sz w:val="24"/>
                <w:szCs w:val="24"/>
              </w:rPr>
            </w:pPr>
            <w:r>
              <w:rPr>
                <w:rFonts w:ascii="宋体" w:hAnsi="宋体" w:cs="Arial"/>
                <w:sz w:val="24"/>
                <w:szCs w:val="24"/>
              </w:rPr>
              <w:t>…</w:t>
            </w:r>
          </w:p>
        </w:tc>
        <w:tc>
          <w:tcPr>
            <w:tcW w:w="997" w:type="pct"/>
            <w:tcBorders>
              <w:top w:val="single" w:color="auto" w:sz="6" w:space="0"/>
              <w:left w:val="single" w:color="auto" w:sz="6" w:space="0"/>
              <w:bottom w:val="single" w:color="auto" w:sz="6" w:space="0"/>
              <w:right w:val="single" w:color="auto" w:sz="6" w:space="0"/>
            </w:tcBorders>
            <w:shd w:val="clear" w:color="auto" w:fill="auto"/>
            <w:noWrap/>
            <w:vAlign w:val="center"/>
          </w:tcPr>
          <w:p w14:paraId="271B79AF">
            <w:pPr>
              <w:autoSpaceDE w:val="0"/>
              <w:autoSpaceDN w:val="0"/>
              <w:adjustRightInd w:val="0"/>
              <w:spacing w:line="480" w:lineRule="exact"/>
              <w:ind w:firstLine="240"/>
              <w:rPr>
                <w:rFonts w:ascii="宋体" w:hAnsi="宋体"/>
                <w:sz w:val="24"/>
                <w:szCs w:val="24"/>
              </w:rPr>
            </w:pPr>
          </w:p>
        </w:tc>
        <w:tc>
          <w:tcPr>
            <w:tcW w:w="1372" w:type="pct"/>
            <w:tcBorders>
              <w:top w:val="single" w:color="auto" w:sz="6" w:space="0"/>
              <w:left w:val="single" w:color="auto" w:sz="6" w:space="0"/>
              <w:bottom w:val="single" w:color="auto" w:sz="6" w:space="0"/>
              <w:right w:val="single" w:color="auto" w:sz="6" w:space="0"/>
            </w:tcBorders>
            <w:shd w:val="clear" w:color="auto" w:fill="auto"/>
            <w:noWrap/>
            <w:vAlign w:val="center"/>
          </w:tcPr>
          <w:p w14:paraId="0324BFE5">
            <w:pPr>
              <w:autoSpaceDE w:val="0"/>
              <w:autoSpaceDN w:val="0"/>
              <w:adjustRightInd w:val="0"/>
              <w:spacing w:line="480" w:lineRule="exact"/>
              <w:rPr>
                <w:rFonts w:ascii="宋体" w:hAnsi="宋体" w:cs="宋体"/>
                <w:sz w:val="24"/>
                <w:szCs w:val="24"/>
                <w:lang w:val="zh-CN"/>
              </w:rPr>
            </w:pPr>
            <w:r>
              <w:rPr>
                <w:rFonts w:hint="eastAsia" w:ascii="宋体" w:hAnsi="宋体" w:cs="宋体"/>
                <w:sz w:val="24"/>
                <w:szCs w:val="24"/>
                <w:lang w:val="zh-CN"/>
              </w:rPr>
              <w:t>大写：　　小写：</w:t>
            </w:r>
          </w:p>
        </w:tc>
        <w:tc>
          <w:tcPr>
            <w:tcW w:w="1252" w:type="pct"/>
            <w:tcBorders>
              <w:top w:val="single" w:color="auto" w:sz="6" w:space="0"/>
              <w:left w:val="single" w:color="auto" w:sz="6" w:space="0"/>
              <w:bottom w:val="single" w:color="auto" w:sz="6" w:space="0"/>
              <w:right w:val="single" w:color="auto" w:sz="6" w:space="0"/>
            </w:tcBorders>
            <w:shd w:val="clear" w:color="auto" w:fill="auto"/>
            <w:noWrap/>
            <w:vAlign w:val="center"/>
          </w:tcPr>
          <w:p w14:paraId="2051F17D">
            <w:pPr>
              <w:autoSpaceDE w:val="0"/>
              <w:autoSpaceDN w:val="0"/>
              <w:adjustRightInd w:val="0"/>
              <w:spacing w:line="480" w:lineRule="exact"/>
              <w:ind w:firstLine="240"/>
              <w:rPr>
                <w:rFonts w:ascii="宋体" w:hAnsi="宋体" w:cs="宋体"/>
                <w:sz w:val="24"/>
                <w:szCs w:val="24"/>
                <w:lang w:val="zh-CN"/>
              </w:rPr>
            </w:pPr>
          </w:p>
        </w:tc>
        <w:tc>
          <w:tcPr>
            <w:tcW w:w="615" w:type="pct"/>
            <w:tcBorders>
              <w:top w:val="single" w:color="auto" w:sz="6" w:space="0"/>
              <w:left w:val="single" w:color="auto" w:sz="6" w:space="0"/>
              <w:bottom w:val="single" w:color="auto" w:sz="6" w:space="0"/>
              <w:right w:val="single" w:color="auto" w:sz="6" w:space="0"/>
            </w:tcBorders>
            <w:shd w:val="clear" w:color="auto" w:fill="auto"/>
            <w:noWrap/>
            <w:vAlign w:val="center"/>
          </w:tcPr>
          <w:p w14:paraId="1DD17F84">
            <w:pPr>
              <w:autoSpaceDE w:val="0"/>
              <w:autoSpaceDN w:val="0"/>
              <w:adjustRightInd w:val="0"/>
              <w:spacing w:line="480" w:lineRule="exact"/>
              <w:ind w:firstLine="240"/>
              <w:rPr>
                <w:rFonts w:ascii="宋体" w:hAnsi="宋体" w:cs="宋体"/>
                <w:sz w:val="24"/>
                <w:szCs w:val="24"/>
                <w:lang w:val="zh-CN"/>
              </w:rPr>
            </w:pPr>
          </w:p>
        </w:tc>
      </w:tr>
    </w:tbl>
    <w:p w14:paraId="0036320A">
      <w:pPr>
        <w:autoSpaceDE w:val="0"/>
        <w:autoSpaceDN w:val="0"/>
        <w:adjustRightInd w:val="0"/>
        <w:spacing w:line="480" w:lineRule="auto"/>
        <w:rPr>
          <w:rFonts w:cs="宋体" w:asciiTheme="minorEastAsia" w:hAnsiTheme="minorEastAsia"/>
          <w:sz w:val="24"/>
          <w:szCs w:val="24"/>
          <w:lang w:val="zh-CN"/>
        </w:rPr>
      </w:pPr>
      <w:r>
        <w:rPr>
          <w:rFonts w:hint="eastAsia" w:cs="宋体" w:asciiTheme="minorEastAsia" w:hAnsiTheme="minorEastAsia"/>
          <w:sz w:val="24"/>
          <w:szCs w:val="24"/>
          <w:lang w:val="zh-CN"/>
        </w:rPr>
        <w:t>供应商名称：</w:t>
      </w:r>
      <w:r>
        <w:rPr>
          <w:rFonts w:hint="eastAsia" w:cs="宋体" w:asciiTheme="minorEastAsia" w:hAnsiTheme="minorEastAsia"/>
          <w:sz w:val="24"/>
          <w:szCs w:val="24"/>
          <w:u w:val="single"/>
          <w:lang w:val="zh-CN"/>
        </w:rPr>
        <w:t xml:space="preserve">     （全称）   </w:t>
      </w:r>
      <w:r>
        <w:rPr>
          <w:rFonts w:hint="eastAsia" w:cs="宋体" w:asciiTheme="minorEastAsia" w:hAnsiTheme="minorEastAsia"/>
          <w:sz w:val="24"/>
          <w:szCs w:val="24"/>
          <w:lang w:val="zh-CN"/>
        </w:rPr>
        <w:t>（公章）：</w:t>
      </w:r>
    </w:p>
    <w:p w14:paraId="7E4E671C">
      <w:pPr>
        <w:autoSpaceDE w:val="0"/>
        <w:autoSpaceDN w:val="0"/>
        <w:adjustRightInd w:val="0"/>
        <w:spacing w:line="480" w:lineRule="auto"/>
        <w:rPr>
          <w:rFonts w:cs="宋体" w:asciiTheme="minorEastAsia" w:hAnsiTheme="minorEastAsia"/>
          <w:sz w:val="24"/>
          <w:szCs w:val="24"/>
          <w:lang w:val="zh-CN"/>
        </w:rPr>
      </w:pPr>
      <w:r>
        <w:rPr>
          <w:rFonts w:hint="eastAsia" w:cs="宋体" w:asciiTheme="minorEastAsia" w:hAnsiTheme="minorEastAsia"/>
          <w:sz w:val="24"/>
          <w:szCs w:val="24"/>
          <w:lang w:val="zh-CN"/>
        </w:rPr>
        <w:t>供应商法定代表人（单位负责人）或授权代表签字：</w:t>
      </w:r>
    </w:p>
    <w:p w14:paraId="46DBAC07">
      <w:pPr>
        <w:autoSpaceDE w:val="0"/>
        <w:autoSpaceDN w:val="0"/>
        <w:adjustRightInd w:val="0"/>
        <w:spacing w:line="480" w:lineRule="auto"/>
        <w:rPr>
          <w:rFonts w:cs="宋体" w:asciiTheme="minorEastAsia" w:hAnsiTheme="minorEastAsia"/>
          <w:sz w:val="24"/>
          <w:szCs w:val="24"/>
          <w:lang w:val="zh-CN"/>
        </w:rPr>
      </w:pPr>
      <w:r>
        <w:rPr>
          <w:rFonts w:hint="eastAsia" w:cs="宋体" w:asciiTheme="minorEastAsia" w:hAnsiTheme="minorEastAsia"/>
          <w:sz w:val="24"/>
          <w:szCs w:val="24"/>
          <w:lang w:val="zh-CN"/>
        </w:rPr>
        <w:t>日期：年月日</w:t>
      </w:r>
    </w:p>
    <w:p w14:paraId="4D742B4D">
      <w:pPr>
        <w:autoSpaceDE w:val="0"/>
        <w:autoSpaceDN w:val="0"/>
        <w:adjustRightInd w:val="0"/>
        <w:spacing w:line="480" w:lineRule="auto"/>
        <w:rPr>
          <w:rFonts w:cs="宋体" w:asciiTheme="minorEastAsia" w:hAnsiTheme="minorEastAsia"/>
          <w:sz w:val="24"/>
          <w:szCs w:val="24"/>
          <w:lang w:val="zh-CN"/>
        </w:rPr>
      </w:pPr>
      <w:r>
        <w:rPr>
          <w:rFonts w:hint="eastAsia" w:cs="宋体" w:asciiTheme="minorEastAsia" w:hAnsiTheme="minorEastAsia"/>
          <w:sz w:val="24"/>
          <w:szCs w:val="24"/>
          <w:lang w:val="zh-CN"/>
        </w:rPr>
        <w:t>注：1、交付日期指完成该项目的最终时间（日历天）。</w:t>
      </w:r>
    </w:p>
    <w:p w14:paraId="10278A40">
      <w:pPr>
        <w:numPr>
          <w:ilvl w:val="0"/>
          <w:numId w:val="18"/>
        </w:numPr>
        <w:autoSpaceDE w:val="0"/>
        <w:autoSpaceDN w:val="0"/>
        <w:adjustRightInd w:val="0"/>
        <w:spacing w:line="480" w:lineRule="auto"/>
        <w:ind w:firstLine="480" w:firstLineChars="200"/>
        <w:rPr>
          <w:rFonts w:cs="宋体" w:asciiTheme="minorEastAsia" w:hAnsiTheme="minorEastAsia"/>
          <w:sz w:val="24"/>
          <w:szCs w:val="24"/>
          <w:lang w:val="zh-CN"/>
        </w:rPr>
      </w:pPr>
      <w:r>
        <w:rPr>
          <w:rFonts w:hint="eastAsia" w:cs="宋体" w:asciiTheme="minorEastAsia" w:hAnsiTheme="minorEastAsia"/>
          <w:sz w:val="24"/>
          <w:szCs w:val="24"/>
          <w:lang w:val="zh-CN"/>
        </w:rPr>
        <w:t>如采购公告明确项目交付日期以年为单位，本表应填写完成该项目的年限。</w:t>
      </w:r>
    </w:p>
    <w:p w14:paraId="6BEAADA3">
      <w:pPr>
        <w:autoSpaceDE w:val="0"/>
        <w:autoSpaceDN w:val="0"/>
        <w:adjustRightInd w:val="0"/>
        <w:spacing w:line="360" w:lineRule="auto"/>
        <w:rPr>
          <w:rFonts w:hint="eastAsia" w:ascii="宋体" w:cs="宋体"/>
          <w:sz w:val="24"/>
          <w:lang w:val="zh-CN"/>
        </w:rPr>
      </w:pPr>
    </w:p>
    <w:p w14:paraId="654CDBD0">
      <w:pPr>
        <w:autoSpaceDE w:val="0"/>
        <w:autoSpaceDN w:val="0"/>
        <w:adjustRightInd w:val="0"/>
        <w:spacing w:line="360" w:lineRule="auto"/>
        <w:rPr>
          <w:rFonts w:hint="eastAsia" w:ascii="宋体" w:cs="宋体"/>
          <w:sz w:val="24"/>
          <w:lang w:val="zh-CN"/>
        </w:rPr>
      </w:pPr>
    </w:p>
    <w:p w14:paraId="2373F1ED">
      <w:pPr>
        <w:autoSpaceDE w:val="0"/>
        <w:autoSpaceDN w:val="0"/>
        <w:adjustRightInd w:val="0"/>
        <w:spacing w:line="360" w:lineRule="auto"/>
        <w:rPr>
          <w:rFonts w:hint="eastAsia" w:ascii="宋体" w:cs="宋体"/>
          <w:sz w:val="24"/>
          <w:lang w:val="zh-CN"/>
        </w:rPr>
      </w:pPr>
    </w:p>
    <w:p w14:paraId="5E5698C5">
      <w:pPr>
        <w:autoSpaceDE w:val="0"/>
        <w:autoSpaceDN w:val="0"/>
        <w:adjustRightInd w:val="0"/>
        <w:spacing w:line="360" w:lineRule="auto"/>
        <w:rPr>
          <w:rFonts w:hint="eastAsia" w:ascii="宋体" w:cs="宋体"/>
          <w:sz w:val="24"/>
          <w:lang w:val="zh-CN"/>
        </w:rPr>
      </w:pPr>
    </w:p>
    <w:p w14:paraId="12DBF82D">
      <w:pPr>
        <w:autoSpaceDE w:val="0"/>
        <w:autoSpaceDN w:val="0"/>
        <w:adjustRightInd w:val="0"/>
        <w:spacing w:line="360" w:lineRule="auto"/>
        <w:rPr>
          <w:rFonts w:hint="eastAsia" w:ascii="宋体" w:cs="宋体"/>
          <w:sz w:val="24"/>
          <w:lang w:val="zh-CN"/>
        </w:rPr>
      </w:pPr>
    </w:p>
    <w:p w14:paraId="59C281DA">
      <w:pPr>
        <w:autoSpaceDE w:val="0"/>
        <w:autoSpaceDN w:val="0"/>
        <w:adjustRightInd w:val="0"/>
        <w:spacing w:line="360" w:lineRule="auto"/>
        <w:rPr>
          <w:rFonts w:hint="eastAsia" w:ascii="宋体" w:cs="宋体"/>
          <w:sz w:val="24"/>
          <w:lang w:val="zh-CN"/>
        </w:rPr>
      </w:pPr>
    </w:p>
    <w:p w14:paraId="098E42C6">
      <w:pPr>
        <w:autoSpaceDE w:val="0"/>
        <w:autoSpaceDN w:val="0"/>
        <w:adjustRightInd w:val="0"/>
        <w:spacing w:line="360" w:lineRule="auto"/>
        <w:rPr>
          <w:rFonts w:cs="黑体" w:asciiTheme="minorEastAsia" w:hAnsiTheme="minorEastAsia"/>
          <w:b/>
          <w:bCs/>
          <w:sz w:val="28"/>
          <w:szCs w:val="28"/>
          <w:lang w:val="zh-CN"/>
        </w:rPr>
      </w:pPr>
    </w:p>
    <w:p w14:paraId="25846EEB">
      <w:pPr>
        <w:autoSpaceDE w:val="0"/>
        <w:autoSpaceDN w:val="0"/>
        <w:adjustRightInd w:val="0"/>
        <w:spacing w:line="360" w:lineRule="auto"/>
        <w:rPr>
          <w:rFonts w:cs="黑体" w:asciiTheme="minorEastAsia" w:hAnsiTheme="minorEastAsia"/>
          <w:b/>
          <w:bCs/>
          <w:sz w:val="28"/>
          <w:szCs w:val="28"/>
          <w:lang w:val="zh-CN"/>
        </w:rPr>
      </w:pPr>
    </w:p>
    <w:p w14:paraId="789DE366">
      <w:pPr>
        <w:autoSpaceDE w:val="0"/>
        <w:autoSpaceDN w:val="0"/>
        <w:adjustRightInd w:val="0"/>
        <w:spacing w:line="360" w:lineRule="auto"/>
        <w:rPr>
          <w:rFonts w:cs="黑体" w:asciiTheme="minorEastAsia" w:hAnsiTheme="minorEastAsia"/>
          <w:b/>
          <w:bCs/>
          <w:sz w:val="28"/>
          <w:szCs w:val="28"/>
          <w:lang w:val="zh-CN"/>
        </w:rPr>
      </w:pPr>
    </w:p>
    <w:p w14:paraId="5EC7713B">
      <w:pPr>
        <w:autoSpaceDE w:val="0"/>
        <w:autoSpaceDN w:val="0"/>
        <w:adjustRightInd w:val="0"/>
        <w:spacing w:line="360" w:lineRule="auto"/>
        <w:rPr>
          <w:rFonts w:cs="黑体" w:asciiTheme="minorEastAsia" w:hAnsiTheme="minorEastAsia"/>
          <w:b/>
          <w:bCs/>
          <w:sz w:val="28"/>
          <w:szCs w:val="28"/>
          <w:lang w:val="zh-CN"/>
        </w:rPr>
      </w:pPr>
    </w:p>
    <w:p w14:paraId="16B06E87">
      <w:pPr>
        <w:autoSpaceDE w:val="0"/>
        <w:autoSpaceDN w:val="0"/>
        <w:adjustRightInd w:val="0"/>
        <w:spacing w:line="360" w:lineRule="auto"/>
        <w:ind w:firstLine="3092" w:firstLineChars="1100"/>
        <w:rPr>
          <w:rFonts w:cs="黑体" w:asciiTheme="minorEastAsia" w:hAnsiTheme="minorEastAsia"/>
          <w:b/>
          <w:bCs/>
          <w:sz w:val="28"/>
          <w:szCs w:val="28"/>
          <w:lang w:val="zh-CN"/>
        </w:rPr>
      </w:pPr>
      <w:r>
        <w:rPr>
          <w:rFonts w:hint="eastAsia" w:cs="黑体" w:asciiTheme="minorEastAsia" w:hAnsiTheme="minorEastAsia"/>
          <w:b/>
          <w:bCs/>
          <w:sz w:val="28"/>
          <w:szCs w:val="28"/>
          <w:lang w:val="zh-CN"/>
        </w:rPr>
        <w:t>四、资格审查证明材料</w:t>
      </w:r>
    </w:p>
    <w:p w14:paraId="2368B2A2">
      <w:pPr>
        <w:pStyle w:val="17"/>
        <w:spacing w:line="360" w:lineRule="auto"/>
        <w:jc w:val="center"/>
        <w:rPr>
          <w:rFonts w:asciiTheme="majorEastAsia" w:hAnsiTheme="majorEastAsia" w:eastAsiaTheme="majorEastAsia"/>
          <w:b/>
          <w:snapToGrid w:val="0"/>
          <w:kern w:val="0"/>
          <w:szCs w:val="24"/>
        </w:rPr>
      </w:pPr>
      <w:r>
        <w:rPr>
          <w:rFonts w:hint="eastAsia" w:asciiTheme="majorEastAsia" w:hAnsiTheme="majorEastAsia" w:eastAsiaTheme="majorEastAsia"/>
          <w:b/>
          <w:snapToGrid w:val="0"/>
          <w:kern w:val="0"/>
          <w:szCs w:val="24"/>
        </w:rPr>
        <w:t>4.1 投 标 函</w:t>
      </w:r>
    </w:p>
    <w:p w14:paraId="07A20926">
      <w:pPr>
        <w:adjustRightInd w:val="0"/>
        <w:spacing w:line="360" w:lineRule="auto"/>
        <w:contextualSpacing/>
        <w:rPr>
          <w:rFonts w:asciiTheme="minorEastAsia" w:hAnsiTheme="minorEastAsia"/>
          <w:b/>
          <w:snapToGrid w:val="0"/>
          <w:kern w:val="0"/>
          <w:sz w:val="24"/>
          <w:szCs w:val="24"/>
        </w:rPr>
      </w:pPr>
      <w:r>
        <w:rPr>
          <w:rFonts w:hint="eastAsia" w:asciiTheme="minorEastAsia" w:hAnsiTheme="minorEastAsia"/>
          <w:snapToGrid w:val="0"/>
          <w:kern w:val="0"/>
          <w:sz w:val="24"/>
          <w:szCs w:val="24"/>
        </w:rPr>
        <w:t>致：</w:t>
      </w:r>
      <w:r>
        <w:rPr>
          <w:rFonts w:hint="eastAsia" w:asciiTheme="minorEastAsia" w:hAnsiTheme="minorEastAsia"/>
          <w:snapToGrid w:val="0"/>
          <w:kern w:val="0"/>
          <w:sz w:val="24"/>
          <w:szCs w:val="24"/>
          <w:u w:val="single"/>
          <w:lang w:val="en-US" w:eastAsia="zh-CN"/>
        </w:rPr>
        <w:t xml:space="preserve">       </w:t>
      </w:r>
      <w:r>
        <w:rPr>
          <w:rFonts w:hint="eastAsia" w:asciiTheme="minorEastAsia" w:hAnsiTheme="minorEastAsia"/>
          <w:b/>
          <w:snapToGrid w:val="0"/>
          <w:kern w:val="0"/>
          <w:sz w:val="24"/>
          <w:szCs w:val="24"/>
        </w:rPr>
        <w:t>（采购人）</w:t>
      </w:r>
    </w:p>
    <w:p w14:paraId="36C1CE2C">
      <w:pPr>
        <w:adjustRightInd w:val="0"/>
        <w:spacing w:line="360" w:lineRule="auto"/>
        <w:ind w:firstLine="480" w:firstLineChars="200"/>
        <w:contextualSpacing/>
        <w:outlineLvl w:val="0"/>
        <w:rPr>
          <w:rFonts w:asciiTheme="minorEastAsia" w:hAnsiTheme="minorEastAsia"/>
          <w:snapToGrid w:val="0"/>
          <w:kern w:val="0"/>
          <w:sz w:val="24"/>
          <w:szCs w:val="24"/>
        </w:rPr>
      </w:pPr>
      <w:r>
        <w:rPr>
          <w:rFonts w:hint="eastAsia" w:asciiTheme="minorEastAsia" w:hAnsiTheme="minorEastAsia"/>
          <w:snapToGrid w:val="0"/>
          <w:kern w:val="0"/>
          <w:sz w:val="24"/>
          <w:szCs w:val="24"/>
        </w:rPr>
        <w:t>根据贵方</w:t>
      </w:r>
      <w:r>
        <w:rPr>
          <w:rFonts w:hint="eastAsia" w:asciiTheme="minorEastAsia" w:hAnsiTheme="minorEastAsia"/>
          <w:snapToGrid w:val="0"/>
          <w:kern w:val="0"/>
          <w:sz w:val="24"/>
          <w:szCs w:val="24"/>
          <w:lang w:val="en-US" w:eastAsia="zh-CN"/>
        </w:rPr>
        <w:t xml:space="preserve">  </w:t>
      </w:r>
      <w:r>
        <w:rPr>
          <w:rFonts w:hint="eastAsia" w:asciiTheme="minorEastAsia" w:hAnsiTheme="minorEastAsia"/>
          <w:snapToGrid w:val="0"/>
          <w:kern w:val="0"/>
          <w:sz w:val="24"/>
          <w:szCs w:val="24"/>
          <w:u w:val="single"/>
          <w:lang w:val="en-US" w:eastAsia="zh-CN"/>
        </w:rPr>
        <w:t xml:space="preserve">       </w:t>
      </w:r>
      <w:r>
        <w:rPr>
          <w:rFonts w:hint="eastAsia" w:asciiTheme="minorEastAsia" w:hAnsiTheme="minorEastAsia"/>
          <w:snapToGrid w:val="0"/>
          <w:kern w:val="0"/>
          <w:sz w:val="24"/>
          <w:szCs w:val="24"/>
        </w:rPr>
        <w:t>（项目名称、招标编号）采购的采购公告及采购邀请，_______（姓名和职务）被正式授权并代表供应商（供应商名称、地址）_______提交。</w:t>
      </w:r>
    </w:p>
    <w:p w14:paraId="61BE60D2">
      <w:pPr>
        <w:pStyle w:val="17"/>
        <w:adjustRightInd w:val="0"/>
        <w:spacing w:line="360" w:lineRule="auto"/>
        <w:ind w:firstLine="480" w:firstLineChars="200"/>
        <w:contextualSpacing/>
        <w:rPr>
          <w:rFonts w:asciiTheme="minorEastAsia" w:hAnsiTheme="minorEastAsia" w:eastAsiaTheme="minorEastAsia"/>
          <w:snapToGrid w:val="0"/>
          <w:kern w:val="0"/>
          <w:szCs w:val="24"/>
        </w:rPr>
      </w:pPr>
      <w:r>
        <w:rPr>
          <w:rFonts w:hint="eastAsia" w:asciiTheme="minorEastAsia" w:hAnsiTheme="minorEastAsia" w:eastAsiaTheme="minorEastAsia"/>
          <w:snapToGrid w:val="0"/>
          <w:kern w:val="0"/>
          <w:szCs w:val="24"/>
        </w:rPr>
        <w:t>我方确认收到贵方提供的（项目名称、招标编号）询价文件的全部内容。</w:t>
      </w:r>
    </w:p>
    <w:p w14:paraId="1ECD252E">
      <w:pPr>
        <w:pStyle w:val="17"/>
        <w:adjustRightInd w:val="0"/>
        <w:spacing w:line="360" w:lineRule="auto"/>
        <w:ind w:firstLine="480" w:firstLineChars="200"/>
        <w:contextualSpacing/>
        <w:rPr>
          <w:rFonts w:asciiTheme="minorEastAsia" w:hAnsiTheme="minorEastAsia" w:eastAsiaTheme="minorEastAsia"/>
          <w:snapToGrid w:val="0"/>
          <w:kern w:val="0"/>
          <w:szCs w:val="24"/>
        </w:rPr>
      </w:pPr>
      <w:r>
        <w:rPr>
          <w:rFonts w:hint="eastAsia" w:asciiTheme="minorEastAsia" w:hAnsiTheme="minorEastAsia" w:eastAsiaTheme="minorEastAsia"/>
          <w:snapToGrid w:val="0"/>
          <w:kern w:val="0"/>
          <w:szCs w:val="24"/>
        </w:rPr>
        <w:t>我方在参与投标前已详细研究了询价文件的所有内容，包括澄清、修改文件（如果有）和所有已提供的参考资料以及有关附件，我方完全明白并认为此询价文件没有倾向性，也不存在排斥潜在投标供应商的内容，我方同意询价文件的相关条款和</w:t>
      </w:r>
      <w:r>
        <w:rPr>
          <w:rFonts w:hint="eastAsia" w:asciiTheme="minorEastAsia" w:hAnsiTheme="minorEastAsia" w:eastAsiaTheme="minorEastAsia"/>
          <w:szCs w:val="24"/>
        </w:rPr>
        <w:t>已完全理解并接受询价文件的各项规定和要求及资金支付规定，对询价文件的合理性、合法性不再有异议。</w:t>
      </w:r>
    </w:p>
    <w:p w14:paraId="751B08F5">
      <w:pPr>
        <w:adjustRightInd w:val="0"/>
        <w:spacing w:line="360" w:lineRule="auto"/>
        <w:ind w:firstLine="480" w:firstLineChars="200"/>
        <w:contextualSpacing/>
        <w:rPr>
          <w:rFonts w:asciiTheme="minorEastAsia" w:hAnsiTheme="minorEastAsia"/>
          <w:snapToGrid w:val="0"/>
          <w:kern w:val="0"/>
          <w:sz w:val="24"/>
          <w:szCs w:val="24"/>
        </w:rPr>
      </w:pPr>
      <w:r>
        <w:rPr>
          <w:rFonts w:hint="eastAsia" w:asciiTheme="minorEastAsia" w:hAnsiTheme="minorEastAsia"/>
          <w:i/>
          <w:snapToGrid w:val="0"/>
          <w:kern w:val="0"/>
          <w:sz w:val="24"/>
          <w:szCs w:val="24"/>
          <w:u w:val="single"/>
        </w:rPr>
        <w:t xml:space="preserve">(供应商名称)     </w:t>
      </w:r>
      <w:r>
        <w:rPr>
          <w:rFonts w:hint="eastAsia" w:asciiTheme="minorEastAsia" w:hAnsiTheme="minorEastAsia"/>
          <w:snapToGrid w:val="0"/>
          <w:kern w:val="0"/>
          <w:sz w:val="24"/>
          <w:szCs w:val="24"/>
        </w:rPr>
        <w:t>正式授权</w:t>
      </w:r>
      <w:r>
        <w:rPr>
          <w:rFonts w:hint="eastAsia" w:asciiTheme="minorEastAsia" w:hAnsiTheme="minorEastAsia"/>
          <w:i/>
          <w:snapToGrid w:val="0"/>
          <w:kern w:val="0"/>
          <w:sz w:val="24"/>
          <w:szCs w:val="24"/>
          <w:u w:val="single"/>
        </w:rPr>
        <w:t xml:space="preserve">(授权代表全名, 职务)       </w:t>
      </w:r>
      <w:r>
        <w:rPr>
          <w:rFonts w:hint="eastAsia" w:asciiTheme="minorEastAsia" w:hAnsiTheme="minorEastAsia"/>
          <w:snapToGrid w:val="0"/>
          <w:kern w:val="0"/>
          <w:sz w:val="24"/>
          <w:szCs w:val="24"/>
        </w:rPr>
        <w:t>代表我方全权处理有关本项目询价响应的一切事宜。</w:t>
      </w:r>
    </w:p>
    <w:p w14:paraId="60CB31F5">
      <w:pPr>
        <w:adjustRightInd w:val="0"/>
        <w:spacing w:line="360" w:lineRule="auto"/>
        <w:ind w:firstLine="480" w:firstLineChars="200"/>
        <w:contextualSpacing/>
        <w:rPr>
          <w:rFonts w:cs="Courier New" w:asciiTheme="minorEastAsia" w:hAnsiTheme="minorEastAsia"/>
          <w:sz w:val="24"/>
          <w:szCs w:val="24"/>
        </w:rPr>
      </w:pPr>
      <w:r>
        <w:rPr>
          <w:rFonts w:hint="eastAsia" w:cs="Courier New" w:asciiTheme="minorEastAsia" w:hAnsiTheme="minorEastAsia"/>
          <w:sz w:val="24"/>
          <w:szCs w:val="24"/>
        </w:rPr>
        <w:t>我方已完全明白询价文件的所有条款要求，并申明如下：</w:t>
      </w:r>
    </w:p>
    <w:p w14:paraId="059D050E">
      <w:pPr>
        <w:adjustRightInd w:val="0"/>
        <w:spacing w:line="360" w:lineRule="auto"/>
        <w:ind w:firstLine="480" w:firstLineChars="200"/>
        <w:contextualSpacing/>
        <w:rPr>
          <w:rFonts w:cs="Courier New" w:asciiTheme="minorEastAsia" w:hAnsiTheme="minorEastAsia"/>
          <w:sz w:val="24"/>
          <w:szCs w:val="24"/>
        </w:rPr>
      </w:pPr>
      <w:r>
        <w:rPr>
          <w:rFonts w:hint="eastAsia" w:cs="Courier New" w:asciiTheme="minorEastAsia" w:hAnsiTheme="minorEastAsia"/>
          <w:sz w:val="24"/>
          <w:szCs w:val="24"/>
        </w:rPr>
        <w:t>一、按询价文件提供的全部货物与相关服务的响应总价</w:t>
      </w:r>
      <w:r>
        <w:rPr>
          <w:rFonts w:hint="eastAsia" w:cs="Arial"/>
          <w:sz w:val="26"/>
          <w:szCs w:val="26"/>
        </w:rPr>
        <w:t>大写</w:t>
      </w:r>
      <w:r>
        <w:rPr>
          <w:rFonts w:hint="eastAsia" w:ascii="宋体" w:hAnsi="宋体" w:cs="Courier New"/>
          <w:sz w:val="24"/>
          <w:szCs w:val="24"/>
        </w:rPr>
        <w:t>,小写。</w:t>
      </w:r>
    </w:p>
    <w:p w14:paraId="68BDD406">
      <w:pPr>
        <w:adjustRightInd w:val="0"/>
        <w:spacing w:line="360" w:lineRule="auto"/>
        <w:ind w:firstLine="480" w:firstLineChars="200"/>
        <w:contextualSpacing/>
        <w:rPr>
          <w:rFonts w:cs="Courier New" w:asciiTheme="minorEastAsia" w:hAnsiTheme="minorEastAsia"/>
          <w:sz w:val="24"/>
          <w:szCs w:val="24"/>
        </w:rPr>
      </w:pPr>
      <w:r>
        <w:rPr>
          <w:rFonts w:hint="eastAsia" w:cs="Courier New" w:asciiTheme="minorEastAsia" w:hAnsiTheme="minorEastAsia"/>
          <w:sz w:val="24"/>
          <w:szCs w:val="24"/>
        </w:rPr>
        <w:t>二、本询价文件的有效期为询价响应截止时间起</w:t>
      </w:r>
      <w:r>
        <w:rPr>
          <w:rFonts w:hint="eastAsia" w:asciiTheme="minorEastAsia" w:hAnsiTheme="minorEastAsia"/>
          <w:i/>
          <w:snapToGrid w:val="0"/>
          <w:kern w:val="0"/>
          <w:sz w:val="24"/>
          <w:szCs w:val="24"/>
          <w:u w:val="single"/>
        </w:rPr>
        <w:t>90</w:t>
      </w:r>
      <w:r>
        <w:rPr>
          <w:rFonts w:hint="eastAsia" w:cs="Courier New" w:asciiTheme="minorEastAsia" w:hAnsiTheme="minorEastAsia"/>
          <w:sz w:val="24"/>
          <w:szCs w:val="24"/>
        </w:rPr>
        <w:t>天。如成交，有效期将延至供货终止日为止。在此提交的资格证明文件均至询价响应文件有效期截止日有效，如有在有效期内失效的，我方承诺在成交后补齐一切手续，保证所有资格证明文件能在签订采购合同时直至采购合同终止日有效。</w:t>
      </w:r>
    </w:p>
    <w:p w14:paraId="5425FA77">
      <w:pPr>
        <w:pStyle w:val="26"/>
        <w:adjustRightInd w:val="0"/>
        <w:spacing w:line="360" w:lineRule="auto"/>
        <w:ind w:firstLine="480" w:firstLineChars="200"/>
        <w:contextualSpacing/>
        <w:rPr>
          <w:rFonts w:cs="Courier New" w:asciiTheme="minorEastAsia" w:hAnsiTheme="minorEastAsia" w:eastAsiaTheme="minorEastAsia"/>
        </w:rPr>
      </w:pPr>
      <w:r>
        <w:rPr>
          <w:rFonts w:hint="eastAsia" w:cs="Courier New" w:asciiTheme="minorEastAsia" w:hAnsiTheme="minorEastAsia" w:eastAsiaTheme="minorEastAsia"/>
        </w:rPr>
        <w:t>三、我方明白并同意，在规定的询价响应时间截止之后，响应有效期之内撤销询价响应的，</w:t>
      </w:r>
      <w:r>
        <w:rPr>
          <w:rFonts w:hint="eastAsia" w:cs="Courier New"/>
        </w:rPr>
        <w:t>则我方承担违背投标承诺的责任追究。</w:t>
      </w:r>
    </w:p>
    <w:p w14:paraId="33B89ED0">
      <w:pPr>
        <w:pStyle w:val="26"/>
        <w:adjustRightInd w:val="0"/>
        <w:spacing w:line="360" w:lineRule="auto"/>
        <w:ind w:firstLine="480" w:firstLineChars="200"/>
        <w:contextualSpacing/>
        <w:rPr>
          <w:rFonts w:cs="Courier New" w:asciiTheme="minorEastAsia" w:hAnsiTheme="minorEastAsia" w:eastAsiaTheme="minorEastAsia"/>
        </w:rPr>
      </w:pPr>
      <w:r>
        <w:rPr>
          <w:rFonts w:hint="eastAsia" w:cs="Courier New" w:asciiTheme="minorEastAsia" w:hAnsiTheme="minorEastAsia" w:eastAsiaTheme="minorEastAsia"/>
        </w:rPr>
        <w:t>四、我方同意按照贵方可能提出的要求而提供与询价响应有关的任何其它数据、信息或资料。</w:t>
      </w:r>
    </w:p>
    <w:p w14:paraId="538626B9">
      <w:pPr>
        <w:pStyle w:val="26"/>
        <w:adjustRightInd w:val="0"/>
        <w:spacing w:line="360" w:lineRule="auto"/>
        <w:ind w:firstLine="480" w:firstLineChars="200"/>
        <w:contextualSpacing/>
        <w:rPr>
          <w:rFonts w:cs="Courier New" w:asciiTheme="minorEastAsia" w:hAnsiTheme="minorEastAsia" w:eastAsiaTheme="minorEastAsia"/>
        </w:rPr>
      </w:pPr>
      <w:r>
        <w:rPr>
          <w:rFonts w:hint="eastAsia" w:cs="Courier New" w:asciiTheme="minorEastAsia" w:hAnsiTheme="minorEastAsia" w:eastAsiaTheme="minorEastAsia"/>
        </w:rPr>
        <w:t>五、我方理解贵方不一定接受最低响应价或任何贵方可能收到的询价响应。</w:t>
      </w:r>
    </w:p>
    <w:p w14:paraId="2BDF34AF">
      <w:pPr>
        <w:pStyle w:val="26"/>
        <w:adjustRightInd w:val="0"/>
        <w:spacing w:line="360" w:lineRule="auto"/>
        <w:ind w:firstLine="480" w:firstLineChars="200"/>
        <w:contextualSpacing/>
        <w:rPr>
          <w:rFonts w:cs="Courier New" w:asciiTheme="minorEastAsia" w:hAnsiTheme="minorEastAsia" w:eastAsiaTheme="minorEastAsia"/>
        </w:rPr>
      </w:pPr>
      <w:r>
        <w:rPr>
          <w:rFonts w:hint="eastAsia" w:cs="Courier New" w:asciiTheme="minorEastAsia" w:hAnsiTheme="minorEastAsia" w:eastAsiaTheme="minorEastAsia"/>
        </w:rPr>
        <w:t>六、我方如果成交，将保证履行询价文件及其澄清、修改文件（如果有）中的全部责任和义务，按质、按量、按期完成《采购需求》及《合同书》中的全部任务。</w:t>
      </w:r>
    </w:p>
    <w:p w14:paraId="2B94D520">
      <w:pPr>
        <w:pStyle w:val="26"/>
        <w:adjustRightInd w:val="0"/>
        <w:spacing w:line="360" w:lineRule="auto"/>
        <w:ind w:firstLine="480" w:firstLineChars="200"/>
        <w:contextualSpacing/>
        <w:rPr>
          <w:rFonts w:cs="宋体" w:asciiTheme="minorEastAsia" w:hAnsiTheme="minorEastAsia" w:eastAsiaTheme="minorEastAsia"/>
        </w:rPr>
      </w:pPr>
      <w:r>
        <w:rPr>
          <w:rFonts w:hint="eastAsia" w:cs="Courier New" w:asciiTheme="minorEastAsia" w:hAnsiTheme="minorEastAsia" w:eastAsiaTheme="minorEastAsia"/>
        </w:rPr>
        <w:t>七、我方在此保证所提交的所有文件和全部说明是真实的和正确的。</w:t>
      </w:r>
    </w:p>
    <w:p w14:paraId="30B7748F">
      <w:pPr>
        <w:pStyle w:val="17"/>
        <w:adjustRightInd w:val="0"/>
        <w:spacing w:line="360" w:lineRule="auto"/>
        <w:ind w:firstLine="480" w:firstLineChars="200"/>
        <w:contextualSpacing/>
        <w:rPr>
          <w:rFonts w:asciiTheme="minorEastAsia" w:hAnsiTheme="minorEastAsia" w:eastAsiaTheme="minorEastAsia"/>
          <w:szCs w:val="24"/>
        </w:rPr>
      </w:pPr>
      <w:r>
        <w:rPr>
          <w:rFonts w:hint="eastAsia" w:asciiTheme="minorEastAsia" w:hAnsiTheme="minorEastAsia" w:eastAsiaTheme="minorEastAsia"/>
          <w:szCs w:val="24"/>
        </w:rPr>
        <w:t xml:space="preserve">八、我方响应报价已包含应向知识产权所有权人支付的所有相关税费，并保证采购人在中国使用我方提供的货物时，如有第三方提出侵犯其知识产权主张的，责任由我方承担。 </w:t>
      </w:r>
    </w:p>
    <w:p w14:paraId="2EF46FE9">
      <w:pPr>
        <w:pStyle w:val="17"/>
        <w:adjustRightInd w:val="0"/>
        <w:spacing w:line="360" w:lineRule="auto"/>
        <w:ind w:firstLine="480" w:firstLineChars="200"/>
        <w:contextualSpacing/>
        <w:rPr>
          <w:rFonts w:cs="Arial" w:asciiTheme="minorEastAsia" w:hAnsiTheme="minorEastAsia" w:eastAsiaTheme="minorEastAsia"/>
          <w:szCs w:val="24"/>
        </w:rPr>
      </w:pPr>
      <w:r>
        <w:rPr>
          <w:rFonts w:hint="eastAsia" w:cs="Arial" w:asciiTheme="minorEastAsia" w:hAnsiTheme="minorEastAsia" w:eastAsiaTheme="minorEastAsia"/>
          <w:szCs w:val="24"/>
        </w:rPr>
        <w:t>九、我方具备《政府采购法》第二十二条规定的条件；承诺如下：</w:t>
      </w:r>
    </w:p>
    <w:p w14:paraId="3C675285">
      <w:pPr>
        <w:pStyle w:val="17"/>
        <w:adjustRightInd w:val="0"/>
        <w:spacing w:line="360" w:lineRule="auto"/>
        <w:ind w:firstLine="480" w:firstLineChars="200"/>
        <w:contextualSpacing/>
        <w:rPr>
          <w:rFonts w:cs="Arial" w:asciiTheme="minorEastAsia" w:hAnsiTheme="minorEastAsia" w:eastAsiaTheme="minorEastAsia"/>
          <w:szCs w:val="24"/>
        </w:rPr>
      </w:pPr>
      <w:r>
        <w:rPr>
          <w:rFonts w:hint="eastAsia" w:cs="Arial" w:asciiTheme="minorEastAsia" w:hAnsiTheme="minorEastAsia" w:eastAsiaTheme="minorEastAsia"/>
          <w:szCs w:val="24"/>
        </w:rPr>
        <w:t>1. 具有独立承担民事责任能力的在中华人民共和国境内注册的法人或其他组织或自然人，有效的营业执照（或事业法人登记证或身份证等相关证明）。</w:t>
      </w:r>
    </w:p>
    <w:p w14:paraId="4052FACD">
      <w:pPr>
        <w:adjustRightInd w:val="0"/>
        <w:spacing w:line="360" w:lineRule="auto"/>
        <w:ind w:firstLine="504" w:firstLineChars="210"/>
        <w:contextualSpacing/>
        <w:rPr>
          <w:rFonts w:cs="Arial" w:asciiTheme="minorEastAsia" w:hAnsiTheme="minorEastAsia"/>
          <w:sz w:val="24"/>
          <w:szCs w:val="24"/>
        </w:rPr>
      </w:pPr>
      <w:r>
        <w:rPr>
          <w:rFonts w:hint="eastAsia" w:cs="Arial" w:asciiTheme="minorEastAsia" w:hAnsiTheme="minorEastAsia"/>
          <w:sz w:val="24"/>
          <w:szCs w:val="24"/>
        </w:rPr>
        <w:t>2. 我方已依法缴纳了各项税费及社会保险费用，如有需要，可随时向采购人提供近三个月内的相关缴费证明，以便核查。</w:t>
      </w:r>
    </w:p>
    <w:p w14:paraId="0DE00C22">
      <w:pPr>
        <w:adjustRightInd w:val="0"/>
        <w:spacing w:line="360" w:lineRule="auto"/>
        <w:ind w:firstLine="504" w:firstLineChars="210"/>
        <w:contextualSpacing/>
        <w:rPr>
          <w:rFonts w:cs="Arial" w:asciiTheme="minorEastAsia" w:hAnsiTheme="minorEastAsia"/>
          <w:sz w:val="24"/>
          <w:szCs w:val="24"/>
        </w:rPr>
      </w:pPr>
      <w:r>
        <w:rPr>
          <w:rFonts w:hint="eastAsia" w:cs="Arial" w:asciiTheme="minorEastAsia" w:hAnsiTheme="minorEastAsia"/>
          <w:sz w:val="24"/>
          <w:szCs w:val="24"/>
        </w:rPr>
        <w:t>3. 我方已依法建立健全的财务会计制度，如有需要，可随时向采购人提供相关证明材料，以便核查。</w:t>
      </w:r>
    </w:p>
    <w:p w14:paraId="45FF4498">
      <w:pPr>
        <w:adjustRightInd w:val="0"/>
        <w:spacing w:line="360" w:lineRule="auto"/>
        <w:ind w:firstLine="504" w:firstLineChars="210"/>
        <w:contextualSpacing/>
        <w:rPr>
          <w:rFonts w:cs="Arial" w:asciiTheme="minorEastAsia" w:hAnsiTheme="minorEastAsia"/>
          <w:sz w:val="24"/>
          <w:szCs w:val="24"/>
        </w:rPr>
      </w:pPr>
      <w:r>
        <w:rPr>
          <w:rFonts w:hint="eastAsia" w:cs="Arial" w:asciiTheme="minorEastAsia" w:hAnsiTheme="minorEastAsia"/>
          <w:sz w:val="24"/>
          <w:szCs w:val="24"/>
        </w:rPr>
        <w:t>4. 参加政府采购活动前三年内，在经营活动中没有重大违法记录。</w:t>
      </w:r>
    </w:p>
    <w:p w14:paraId="34AB467B">
      <w:pPr>
        <w:adjustRightInd w:val="0"/>
        <w:spacing w:line="360" w:lineRule="auto"/>
        <w:ind w:firstLine="504" w:firstLineChars="210"/>
        <w:contextualSpacing/>
        <w:rPr>
          <w:rFonts w:cs="Arial" w:asciiTheme="minorEastAsia" w:hAnsiTheme="minorEastAsia"/>
          <w:sz w:val="24"/>
          <w:szCs w:val="24"/>
        </w:rPr>
      </w:pPr>
      <w:r>
        <w:rPr>
          <w:rFonts w:hint="eastAsia" w:cs="Arial" w:asciiTheme="minorEastAsia" w:hAnsiTheme="minorEastAsia"/>
          <w:sz w:val="24"/>
          <w:szCs w:val="24"/>
        </w:rPr>
        <w:t>5. 符合法律、行政法规规定的其他条件。</w:t>
      </w:r>
    </w:p>
    <w:p w14:paraId="7B23DAB0">
      <w:pPr>
        <w:adjustRightInd w:val="0"/>
        <w:spacing w:line="360" w:lineRule="auto"/>
        <w:ind w:firstLine="504" w:firstLineChars="210"/>
        <w:contextualSpacing/>
        <w:rPr>
          <w:rFonts w:cs="Arial" w:asciiTheme="minorEastAsia" w:hAnsiTheme="minorEastAsia"/>
          <w:sz w:val="24"/>
          <w:szCs w:val="24"/>
        </w:rPr>
      </w:pPr>
      <w:r>
        <w:rPr>
          <w:rFonts w:hint="eastAsia" w:cs="宋体" w:asciiTheme="minorEastAsia" w:hAnsiTheme="minorEastAsia"/>
          <w:sz w:val="24"/>
          <w:szCs w:val="24"/>
        </w:rPr>
        <w:t>以上内容如有虚假或与事实不符的，询价小组可将</w:t>
      </w:r>
      <w:r>
        <w:rPr>
          <w:rFonts w:hint="eastAsia" w:cs="Arial" w:asciiTheme="minorEastAsia" w:hAnsiTheme="minorEastAsia"/>
          <w:sz w:val="24"/>
          <w:szCs w:val="24"/>
        </w:rPr>
        <w:t>我方做无效投标处理，我方愿意承担相应的法律责任。</w:t>
      </w:r>
    </w:p>
    <w:p w14:paraId="182B707D">
      <w:pPr>
        <w:pStyle w:val="17"/>
        <w:adjustRightInd w:val="0"/>
        <w:spacing w:line="360" w:lineRule="auto"/>
        <w:ind w:firstLine="480" w:firstLineChars="200"/>
        <w:contextualSpacing/>
        <w:rPr>
          <w:rFonts w:asciiTheme="minorEastAsia" w:hAnsiTheme="minorEastAsia" w:eastAsiaTheme="minorEastAsia"/>
          <w:szCs w:val="24"/>
        </w:rPr>
      </w:pPr>
      <w:r>
        <w:rPr>
          <w:rFonts w:hint="eastAsia" w:asciiTheme="minorEastAsia" w:hAnsiTheme="minorEastAsia" w:eastAsiaTheme="minorEastAsia"/>
          <w:szCs w:val="24"/>
        </w:rPr>
        <w:t>十、我方具备履行合同所必需的设备和专业技术能力。</w:t>
      </w:r>
    </w:p>
    <w:p w14:paraId="39C9C5BE">
      <w:pPr>
        <w:pStyle w:val="17"/>
        <w:adjustRightInd w:val="0"/>
        <w:spacing w:line="360" w:lineRule="auto"/>
        <w:ind w:firstLine="480" w:firstLineChars="200"/>
        <w:contextualSpacing/>
        <w:rPr>
          <w:rFonts w:asciiTheme="minorEastAsia" w:hAnsiTheme="minorEastAsia" w:eastAsiaTheme="minorEastAsia"/>
          <w:szCs w:val="24"/>
        </w:rPr>
      </w:pPr>
      <w:r>
        <w:rPr>
          <w:rFonts w:hint="eastAsia" w:asciiTheme="minorEastAsia" w:hAnsiTheme="minorEastAsia" w:eastAsiaTheme="minorEastAsia"/>
          <w:snapToGrid w:val="0"/>
          <w:kern w:val="0"/>
          <w:szCs w:val="24"/>
        </w:rPr>
        <w:t>十一、</w:t>
      </w:r>
      <w:r>
        <w:rPr>
          <w:rFonts w:hint="eastAsia" w:asciiTheme="minorEastAsia" w:hAnsiTheme="minorEastAsia" w:eastAsiaTheme="minorEastAsia"/>
          <w:szCs w:val="24"/>
        </w:rPr>
        <w:t>我方对在本函及响应文件中所作的所有承诺承担法律责任。</w:t>
      </w:r>
    </w:p>
    <w:p w14:paraId="7C075233">
      <w:pPr>
        <w:pStyle w:val="17"/>
        <w:adjustRightInd w:val="0"/>
        <w:snapToGrid w:val="0"/>
        <w:spacing w:line="360" w:lineRule="auto"/>
        <w:rPr>
          <w:rFonts w:asciiTheme="minorEastAsia" w:hAnsiTheme="minorEastAsia" w:eastAsiaTheme="minorEastAsia"/>
          <w:szCs w:val="24"/>
        </w:rPr>
      </w:pPr>
      <w:r>
        <w:rPr>
          <w:rFonts w:hint="eastAsia" w:asciiTheme="minorEastAsia" w:hAnsiTheme="minorEastAsia" w:eastAsiaTheme="minorEastAsia"/>
          <w:szCs w:val="24"/>
        </w:rPr>
        <w:t>所有与本项目招标有关的一切正式往来请寄：</w:t>
      </w:r>
    </w:p>
    <w:p w14:paraId="42751AD2">
      <w:pPr>
        <w:adjustRightInd w:val="0"/>
        <w:snapToGrid w:val="0"/>
        <w:spacing w:line="360" w:lineRule="auto"/>
        <w:rPr>
          <w:rFonts w:ascii="宋体" w:hAnsi="宋体" w:cs="宋体"/>
          <w:sz w:val="24"/>
          <w:szCs w:val="24"/>
        </w:rPr>
      </w:pPr>
      <w:r>
        <w:rPr>
          <w:rFonts w:hint="eastAsia" w:ascii="宋体" w:hAnsi="宋体" w:cs="宋体"/>
          <w:sz w:val="24"/>
          <w:szCs w:val="24"/>
        </w:rPr>
        <w:t>地    址：.  邮政编码：.</w:t>
      </w:r>
    </w:p>
    <w:p w14:paraId="33C209BA">
      <w:pPr>
        <w:adjustRightInd w:val="0"/>
        <w:snapToGrid w:val="0"/>
        <w:spacing w:line="360" w:lineRule="auto"/>
        <w:rPr>
          <w:rFonts w:ascii="宋体" w:hAnsi="宋体" w:cs="宋体"/>
          <w:sz w:val="24"/>
          <w:szCs w:val="24"/>
        </w:rPr>
      </w:pPr>
      <w:r>
        <w:rPr>
          <w:rFonts w:hint="eastAsia" w:ascii="宋体" w:hAnsi="宋体" w:cs="宋体"/>
          <w:sz w:val="24"/>
          <w:szCs w:val="24"/>
        </w:rPr>
        <w:t>电    话：.  传    真：.</w:t>
      </w:r>
    </w:p>
    <w:p w14:paraId="03FDB75A">
      <w:pPr>
        <w:adjustRightInd w:val="0"/>
        <w:snapToGrid w:val="0"/>
        <w:spacing w:line="360" w:lineRule="auto"/>
        <w:rPr>
          <w:rFonts w:ascii="宋体" w:hAnsi="宋体" w:cs="宋体"/>
          <w:sz w:val="24"/>
          <w:szCs w:val="24"/>
          <w:u w:val="single"/>
        </w:rPr>
      </w:pPr>
      <w:r>
        <w:rPr>
          <w:rFonts w:hint="eastAsia" w:ascii="宋体" w:hAnsi="宋体" w:cs="宋体"/>
          <w:sz w:val="24"/>
          <w:szCs w:val="24"/>
        </w:rPr>
        <w:t>供应商代表姓名：.  职    务：.</w:t>
      </w:r>
    </w:p>
    <w:p w14:paraId="055AF94E">
      <w:pPr>
        <w:adjustRightInd w:val="0"/>
        <w:snapToGrid w:val="0"/>
        <w:spacing w:line="360" w:lineRule="auto"/>
        <w:rPr>
          <w:rFonts w:ascii="宋体" w:hAnsi="宋体" w:cs="Courier New"/>
          <w:sz w:val="22"/>
          <w:szCs w:val="21"/>
        </w:rPr>
      </w:pPr>
      <w:r>
        <w:rPr>
          <w:rFonts w:hint="eastAsia" w:ascii="宋体" w:hAnsi="宋体" w:cs="Courier New"/>
          <w:sz w:val="22"/>
          <w:szCs w:val="21"/>
        </w:rPr>
        <w:t>投标人法定代表人（单位负责人）或授权代表（签字或加盖姓名章）：</w:t>
      </w:r>
    </w:p>
    <w:p w14:paraId="7B0ED812">
      <w:pPr>
        <w:pStyle w:val="34"/>
        <w:rPr>
          <w:rFonts w:hAnsi="宋体"/>
          <w:color w:val="auto"/>
        </w:rPr>
      </w:pPr>
    </w:p>
    <w:p w14:paraId="22B8AD0A">
      <w:pPr>
        <w:pStyle w:val="34"/>
        <w:rPr>
          <w:rFonts w:hAnsi="宋体"/>
          <w:color w:val="auto"/>
        </w:rPr>
      </w:pPr>
      <w:r>
        <w:rPr>
          <w:rFonts w:hint="eastAsia" w:hAnsi="宋体"/>
          <w:color w:val="auto"/>
        </w:rPr>
        <w:t>法定代表人（单位负责人</w:t>
      </w:r>
      <w:r>
        <w:rPr>
          <w:rFonts w:hAnsi="宋体"/>
          <w:color w:val="auto"/>
        </w:rPr>
        <w:t>）</w:t>
      </w:r>
      <w:r>
        <w:rPr>
          <w:rFonts w:hint="eastAsia" w:hAnsi="宋体"/>
          <w:color w:val="auto"/>
        </w:rPr>
        <w:t>或授权代表手机号码：</w:t>
      </w:r>
    </w:p>
    <w:p w14:paraId="2F42BDDF">
      <w:pPr>
        <w:adjustRightInd w:val="0"/>
        <w:snapToGrid w:val="0"/>
        <w:spacing w:line="360" w:lineRule="auto"/>
        <w:rPr>
          <w:rFonts w:ascii="宋体" w:hAnsi="宋体" w:cs="Courier New"/>
          <w:sz w:val="22"/>
          <w:szCs w:val="21"/>
        </w:rPr>
      </w:pPr>
    </w:p>
    <w:p w14:paraId="5BCB25AE">
      <w:pPr>
        <w:adjustRightInd w:val="0"/>
        <w:snapToGrid w:val="0"/>
        <w:spacing w:line="360" w:lineRule="auto"/>
        <w:rPr>
          <w:rFonts w:cs="宋体" w:asciiTheme="minorEastAsia" w:hAnsiTheme="minorEastAsia"/>
          <w:szCs w:val="21"/>
        </w:rPr>
      </w:pPr>
      <w:r>
        <w:rPr>
          <w:rFonts w:hint="eastAsia" w:ascii="宋体" w:hAnsi="宋体" w:cs="Courier New"/>
          <w:sz w:val="22"/>
          <w:szCs w:val="21"/>
        </w:rPr>
        <w:t>投标人名称（盖章）：</w:t>
      </w:r>
      <w:r>
        <w:rPr>
          <w:rFonts w:hint="eastAsia" w:ascii="宋体" w:hAnsi="宋体" w:cs="宋体"/>
          <w:kern w:val="0"/>
          <w:sz w:val="24"/>
          <w:szCs w:val="24"/>
        </w:rPr>
        <w:t>统一社会信用代码：</w:t>
      </w:r>
    </w:p>
    <w:p w14:paraId="646E3F56">
      <w:pPr>
        <w:adjustRightInd w:val="0"/>
        <w:snapToGrid w:val="0"/>
        <w:spacing w:line="360" w:lineRule="auto"/>
        <w:ind w:firstLine="4305" w:firstLineChars="2050"/>
        <w:rPr>
          <w:rFonts w:cs="宋体" w:asciiTheme="minorEastAsia" w:hAnsiTheme="minorEastAsia"/>
          <w:szCs w:val="21"/>
        </w:rPr>
      </w:pPr>
    </w:p>
    <w:p w14:paraId="402A919F">
      <w:pPr>
        <w:adjustRightInd w:val="0"/>
        <w:snapToGrid w:val="0"/>
        <w:spacing w:line="360" w:lineRule="auto"/>
        <w:ind w:firstLine="5460" w:firstLineChars="2600"/>
        <w:rPr>
          <w:rFonts w:cs="宋体" w:asciiTheme="minorEastAsia" w:hAnsiTheme="minorEastAsia"/>
          <w:szCs w:val="21"/>
        </w:rPr>
      </w:pPr>
      <w:r>
        <w:rPr>
          <w:rFonts w:hint="eastAsia" w:cs="宋体" w:asciiTheme="minorEastAsia" w:hAnsiTheme="minorEastAsia"/>
          <w:szCs w:val="21"/>
        </w:rPr>
        <w:t>日期：    年    月    日</w:t>
      </w:r>
    </w:p>
    <w:p w14:paraId="1C11A19F">
      <w:pPr>
        <w:adjustRightInd w:val="0"/>
        <w:snapToGrid w:val="0"/>
        <w:spacing w:line="360" w:lineRule="auto"/>
        <w:ind w:firstLine="2168" w:firstLineChars="900"/>
        <w:rPr>
          <w:rFonts w:asciiTheme="majorEastAsia" w:hAnsiTheme="majorEastAsia" w:eastAsiaTheme="majorEastAsia"/>
          <w:b/>
          <w:bCs/>
          <w:sz w:val="24"/>
          <w:szCs w:val="24"/>
        </w:rPr>
      </w:pPr>
      <w:r>
        <w:rPr>
          <w:rFonts w:hint="eastAsia" w:asciiTheme="majorEastAsia" w:hAnsiTheme="majorEastAsia" w:eastAsiaTheme="majorEastAsia"/>
          <w:b/>
          <w:bCs/>
          <w:sz w:val="24"/>
          <w:szCs w:val="24"/>
        </w:rPr>
        <w:t>4.2 法定代表人（单位负责人）</w:t>
      </w:r>
      <w:r>
        <w:rPr>
          <w:rFonts w:asciiTheme="majorEastAsia" w:hAnsiTheme="majorEastAsia" w:eastAsiaTheme="majorEastAsia"/>
          <w:b/>
          <w:bCs/>
          <w:sz w:val="24"/>
          <w:szCs w:val="24"/>
        </w:rPr>
        <w:t>资</w:t>
      </w:r>
      <w:r>
        <w:rPr>
          <w:rFonts w:hint="eastAsia" w:asciiTheme="majorEastAsia" w:hAnsiTheme="majorEastAsia" w:eastAsiaTheme="majorEastAsia"/>
          <w:b/>
          <w:bCs/>
          <w:sz w:val="24"/>
          <w:szCs w:val="24"/>
        </w:rPr>
        <w:t>格</w:t>
      </w:r>
      <w:r>
        <w:rPr>
          <w:rFonts w:asciiTheme="majorEastAsia" w:hAnsiTheme="majorEastAsia" w:eastAsiaTheme="majorEastAsia"/>
          <w:b/>
          <w:bCs/>
          <w:sz w:val="24"/>
          <w:szCs w:val="24"/>
        </w:rPr>
        <w:t>证</w:t>
      </w:r>
      <w:r>
        <w:rPr>
          <w:rFonts w:hint="eastAsia" w:asciiTheme="majorEastAsia" w:hAnsiTheme="majorEastAsia" w:eastAsiaTheme="majorEastAsia"/>
          <w:b/>
          <w:bCs/>
          <w:sz w:val="24"/>
          <w:szCs w:val="24"/>
        </w:rPr>
        <w:t>明</w:t>
      </w:r>
      <w:r>
        <w:rPr>
          <w:rFonts w:asciiTheme="majorEastAsia" w:hAnsiTheme="majorEastAsia" w:eastAsiaTheme="majorEastAsia"/>
          <w:b/>
          <w:bCs/>
          <w:sz w:val="24"/>
          <w:szCs w:val="24"/>
        </w:rPr>
        <w:t>书</w:t>
      </w:r>
    </w:p>
    <w:p w14:paraId="49813151">
      <w:pPr>
        <w:pStyle w:val="51"/>
        <w:spacing w:line="480" w:lineRule="auto"/>
        <w:ind w:firstLine="540" w:firstLineChars="225"/>
        <w:jc w:val="left"/>
        <w:rPr>
          <w:rFonts w:asciiTheme="minorEastAsia" w:hAnsiTheme="minorEastAsia"/>
          <w:szCs w:val="24"/>
        </w:rPr>
      </w:pPr>
      <w:r>
        <w:rPr>
          <w:rFonts w:asciiTheme="minorEastAsia" w:hAnsiTheme="minorEastAsia"/>
          <w:szCs w:val="24"/>
        </w:rPr>
        <w:t>单</w:t>
      </w:r>
      <w:r>
        <w:rPr>
          <w:rFonts w:hint="eastAsia" w:asciiTheme="minorEastAsia" w:hAnsiTheme="minorEastAsia"/>
          <w:szCs w:val="24"/>
        </w:rPr>
        <w:t>位名</w:t>
      </w:r>
      <w:r>
        <w:rPr>
          <w:rFonts w:asciiTheme="minorEastAsia" w:hAnsiTheme="minorEastAsia"/>
          <w:szCs w:val="24"/>
        </w:rPr>
        <w:t>称</w:t>
      </w:r>
      <w:r>
        <w:rPr>
          <w:rFonts w:hint="eastAsia" w:asciiTheme="minorEastAsia" w:hAnsiTheme="minorEastAsia"/>
          <w:szCs w:val="24"/>
        </w:rPr>
        <w:t>：</w:t>
      </w:r>
    </w:p>
    <w:p w14:paraId="3503B299">
      <w:pPr>
        <w:pStyle w:val="51"/>
        <w:spacing w:line="480" w:lineRule="auto"/>
        <w:ind w:firstLine="540" w:firstLineChars="225"/>
        <w:jc w:val="left"/>
        <w:rPr>
          <w:rFonts w:asciiTheme="minorEastAsia" w:hAnsiTheme="minorEastAsia"/>
          <w:szCs w:val="24"/>
        </w:rPr>
      </w:pPr>
      <w:r>
        <w:rPr>
          <w:rFonts w:hint="eastAsia" w:asciiTheme="minorEastAsia" w:hAnsiTheme="minorEastAsia"/>
          <w:szCs w:val="24"/>
        </w:rPr>
        <w:t>地址：</w:t>
      </w:r>
    </w:p>
    <w:p w14:paraId="6E87E93B">
      <w:pPr>
        <w:pStyle w:val="51"/>
        <w:spacing w:line="480" w:lineRule="auto"/>
        <w:ind w:firstLine="540" w:firstLineChars="225"/>
        <w:jc w:val="left"/>
        <w:rPr>
          <w:rFonts w:asciiTheme="minorEastAsia" w:hAnsiTheme="minorEastAsia"/>
          <w:szCs w:val="24"/>
        </w:rPr>
      </w:pPr>
      <w:r>
        <w:rPr>
          <w:rFonts w:hint="eastAsia" w:asciiTheme="minorEastAsia" w:hAnsiTheme="minorEastAsia"/>
          <w:szCs w:val="24"/>
        </w:rPr>
        <w:t>姓名：       性</w:t>
      </w:r>
      <w:r>
        <w:rPr>
          <w:rFonts w:asciiTheme="minorEastAsia" w:hAnsiTheme="minorEastAsia"/>
          <w:szCs w:val="24"/>
        </w:rPr>
        <w:t>别</w:t>
      </w:r>
      <w:r>
        <w:rPr>
          <w:rFonts w:hint="eastAsia" w:asciiTheme="minorEastAsia" w:hAnsiTheme="minorEastAsia"/>
          <w:szCs w:val="24"/>
        </w:rPr>
        <w:t>：     年</w:t>
      </w:r>
      <w:r>
        <w:rPr>
          <w:rFonts w:asciiTheme="minorEastAsia" w:hAnsiTheme="minorEastAsia"/>
          <w:szCs w:val="24"/>
        </w:rPr>
        <w:t>龄</w:t>
      </w:r>
      <w:r>
        <w:rPr>
          <w:rFonts w:hint="eastAsia" w:asciiTheme="minorEastAsia" w:hAnsiTheme="minorEastAsia"/>
          <w:szCs w:val="24"/>
        </w:rPr>
        <w:t>：</w:t>
      </w:r>
      <w:r>
        <w:rPr>
          <w:rFonts w:asciiTheme="minorEastAsia" w:hAnsiTheme="minorEastAsia"/>
          <w:szCs w:val="24"/>
        </w:rPr>
        <w:t xml:space="preserve">     职务</w:t>
      </w:r>
      <w:r>
        <w:rPr>
          <w:rFonts w:hint="eastAsia" w:asciiTheme="minorEastAsia" w:hAnsiTheme="minorEastAsia"/>
          <w:szCs w:val="24"/>
        </w:rPr>
        <w:t xml:space="preserve">：        </w:t>
      </w:r>
    </w:p>
    <w:p w14:paraId="55AA0EC8">
      <w:pPr>
        <w:pStyle w:val="51"/>
        <w:spacing w:line="480" w:lineRule="auto"/>
        <w:ind w:firstLine="540" w:firstLineChars="225"/>
        <w:jc w:val="left"/>
        <w:rPr>
          <w:rFonts w:asciiTheme="minorEastAsia" w:hAnsiTheme="minorEastAsia"/>
          <w:szCs w:val="24"/>
        </w:rPr>
      </w:pPr>
      <w:r>
        <w:rPr>
          <w:rFonts w:hint="eastAsia" w:asciiTheme="minorEastAsia" w:hAnsiTheme="minorEastAsia"/>
          <w:szCs w:val="24"/>
        </w:rPr>
        <w:t>本人系</w:t>
      </w:r>
      <w:r>
        <w:rPr>
          <w:rFonts w:hint="eastAsia" w:asciiTheme="minorEastAsia" w:hAnsiTheme="minorEastAsia"/>
          <w:i/>
          <w:snapToGrid w:val="0"/>
          <w:szCs w:val="24"/>
          <w:u w:val="single"/>
        </w:rPr>
        <w:t>供应商名</w:t>
      </w:r>
      <w:r>
        <w:rPr>
          <w:rFonts w:asciiTheme="minorEastAsia" w:hAnsiTheme="minorEastAsia"/>
          <w:i/>
          <w:snapToGrid w:val="0"/>
          <w:szCs w:val="24"/>
          <w:u w:val="single"/>
        </w:rPr>
        <w:t>称</w:t>
      </w:r>
      <w:r>
        <w:rPr>
          <w:rFonts w:hint="eastAsia" w:asciiTheme="minorEastAsia" w:hAnsiTheme="minorEastAsia"/>
          <w:szCs w:val="24"/>
        </w:rPr>
        <w:t>的法定代表人（单位负责人）。就</w:t>
      </w:r>
      <w:r>
        <w:rPr>
          <w:rFonts w:asciiTheme="minorEastAsia" w:hAnsiTheme="minorEastAsia"/>
          <w:szCs w:val="24"/>
        </w:rPr>
        <w:t>参</w:t>
      </w:r>
      <w:r>
        <w:rPr>
          <w:rFonts w:hint="eastAsia" w:asciiTheme="minorEastAsia" w:hAnsiTheme="minorEastAsia"/>
          <w:szCs w:val="24"/>
        </w:rPr>
        <w:t>加贵方招</w:t>
      </w:r>
      <w:r>
        <w:rPr>
          <w:rFonts w:asciiTheme="minorEastAsia" w:hAnsiTheme="minorEastAsia"/>
          <w:szCs w:val="24"/>
        </w:rPr>
        <w:t>标编号为</w:t>
      </w:r>
      <w:r>
        <w:rPr>
          <w:rFonts w:asciiTheme="minorEastAsia" w:hAnsiTheme="minorEastAsia"/>
          <w:i/>
          <w:szCs w:val="24"/>
          <w:u w:val="single"/>
        </w:rPr>
        <w:t>项目编号</w:t>
      </w:r>
      <w:r>
        <w:rPr>
          <w:rFonts w:hint="eastAsia" w:asciiTheme="minorEastAsia" w:hAnsiTheme="minorEastAsia"/>
          <w:szCs w:val="24"/>
        </w:rPr>
        <w:t>的</w:t>
      </w:r>
      <w:r>
        <w:rPr>
          <w:rFonts w:asciiTheme="minorEastAsia" w:hAnsiTheme="minorEastAsia"/>
          <w:i/>
          <w:szCs w:val="24"/>
          <w:u w:val="single"/>
        </w:rPr>
        <w:t>项目</w:t>
      </w:r>
      <w:r>
        <w:rPr>
          <w:rFonts w:hint="eastAsia" w:asciiTheme="minorEastAsia" w:hAnsiTheme="minorEastAsia"/>
          <w:i/>
          <w:szCs w:val="24"/>
          <w:u w:val="single"/>
        </w:rPr>
        <w:t>名</w:t>
      </w:r>
      <w:r>
        <w:rPr>
          <w:rFonts w:asciiTheme="minorEastAsia" w:hAnsiTheme="minorEastAsia"/>
          <w:i/>
          <w:szCs w:val="24"/>
          <w:u w:val="single"/>
        </w:rPr>
        <w:t>称</w:t>
      </w:r>
      <w:r>
        <w:rPr>
          <w:rFonts w:hint="eastAsia" w:asciiTheme="minorEastAsia" w:hAnsiTheme="minorEastAsia"/>
          <w:szCs w:val="24"/>
        </w:rPr>
        <w:t>询价</w:t>
      </w:r>
      <w:r>
        <w:rPr>
          <w:rFonts w:asciiTheme="minorEastAsia" w:hAnsiTheme="minorEastAsia"/>
          <w:szCs w:val="24"/>
        </w:rPr>
        <w:t>项目</w:t>
      </w:r>
      <w:r>
        <w:rPr>
          <w:rFonts w:hint="eastAsia" w:asciiTheme="minorEastAsia" w:hAnsiTheme="minorEastAsia"/>
          <w:szCs w:val="24"/>
        </w:rPr>
        <w:t>的响应</w:t>
      </w:r>
      <w:r>
        <w:rPr>
          <w:rFonts w:asciiTheme="minorEastAsia" w:hAnsiTheme="minorEastAsia"/>
          <w:szCs w:val="24"/>
        </w:rPr>
        <w:t>报价</w:t>
      </w:r>
      <w:r>
        <w:rPr>
          <w:rFonts w:hint="eastAsia" w:asciiTheme="minorEastAsia" w:hAnsiTheme="minorEastAsia"/>
          <w:szCs w:val="24"/>
        </w:rPr>
        <w:t>，</w:t>
      </w:r>
      <w:r>
        <w:rPr>
          <w:rFonts w:asciiTheme="minorEastAsia" w:hAnsiTheme="minorEastAsia"/>
          <w:szCs w:val="24"/>
        </w:rPr>
        <w:t>签</w:t>
      </w:r>
      <w:r>
        <w:rPr>
          <w:rFonts w:hint="eastAsia" w:asciiTheme="minorEastAsia" w:hAnsiTheme="minorEastAsia"/>
          <w:szCs w:val="24"/>
        </w:rPr>
        <w:t>署上</w:t>
      </w:r>
      <w:r>
        <w:rPr>
          <w:rFonts w:asciiTheme="minorEastAsia" w:hAnsiTheme="minorEastAsia"/>
          <w:szCs w:val="24"/>
        </w:rPr>
        <w:t>述项目</w:t>
      </w:r>
      <w:r>
        <w:rPr>
          <w:rFonts w:hint="eastAsia" w:asciiTheme="minorEastAsia" w:hAnsiTheme="minorEastAsia"/>
          <w:szCs w:val="24"/>
        </w:rPr>
        <w:t>的响应文件及合同的</w:t>
      </w:r>
      <w:r>
        <w:rPr>
          <w:rFonts w:asciiTheme="minorEastAsia" w:hAnsiTheme="minorEastAsia"/>
          <w:szCs w:val="24"/>
        </w:rPr>
        <w:t>执</w:t>
      </w:r>
      <w:r>
        <w:rPr>
          <w:rFonts w:hint="eastAsia" w:asciiTheme="minorEastAsia" w:hAnsiTheme="minorEastAsia"/>
          <w:szCs w:val="24"/>
        </w:rPr>
        <w:t>行、完成、服</w:t>
      </w:r>
      <w:r>
        <w:rPr>
          <w:rFonts w:asciiTheme="minorEastAsia" w:hAnsiTheme="minorEastAsia"/>
          <w:szCs w:val="24"/>
        </w:rPr>
        <w:t>务</w:t>
      </w:r>
      <w:r>
        <w:rPr>
          <w:rFonts w:hint="eastAsia" w:asciiTheme="minorEastAsia" w:hAnsiTheme="minorEastAsia"/>
          <w:szCs w:val="24"/>
        </w:rPr>
        <w:t>和保修，</w:t>
      </w:r>
      <w:r>
        <w:rPr>
          <w:rFonts w:asciiTheme="minorEastAsia" w:hAnsiTheme="minorEastAsia"/>
          <w:szCs w:val="24"/>
        </w:rPr>
        <w:t>签</w:t>
      </w:r>
      <w:r>
        <w:rPr>
          <w:rFonts w:hint="eastAsia" w:asciiTheme="minorEastAsia" w:hAnsiTheme="minorEastAsia"/>
          <w:szCs w:val="24"/>
        </w:rPr>
        <w:t>署合同和</w:t>
      </w:r>
      <w:r>
        <w:rPr>
          <w:rFonts w:asciiTheme="minorEastAsia" w:hAnsiTheme="minorEastAsia"/>
          <w:szCs w:val="24"/>
        </w:rPr>
        <w:t>处</w:t>
      </w:r>
      <w:r>
        <w:rPr>
          <w:rFonts w:hint="eastAsia" w:asciiTheme="minorEastAsia" w:hAnsiTheme="minorEastAsia"/>
          <w:szCs w:val="24"/>
        </w:rPr>
        <w:t>理与之有</w:t>
      </w:r>
      <w:r>
        <w:rPr>
          <w:rFonts w:asciiTheme="minorEastAsia" w:hAnsiTheme="minorEastAsia"/>
          <w:szCs w:val="24"/>
        </w:rPr>
        <w:t>关的</w:t>
      </w:r>
      <w:r>
        <w:rPr>
          <w:rFonts w:hint="eastAsia" w:asciiTheme="minorEastAsia" w:hAnsiTheme="minorEastAsia"/>
          <w:szCs w:val="24"/>
        </w:rPr>
        <w:t>一切事</w:t>
      </w:r>
      <w:r>
        <w:rPr>
          <w:rFonts w:asciiTheme="minorEastAsia" w:hAnsiTheme="minorEastAsia"/>
          <w:szCs w:val="24"/>
        </w:rPr>
        <w:t>务</w:t>
      </w:r>
      <w:r>
        <w:rPr>
          <w:rFonts w:hint="eastAsia" w:asciiTheme="minorEastAsia" w:hAnsiTheme="minorEastAsia"/>
          <w:szCs w:val="24"/>
        </w:rPr>
        <w:t>。</w:t>
      </w:r>
    </w:p>
    <w:p w14:paraId="01509A18">
      <w:pPr>
        <w:pStyle w:val="51"/>
        <w:spacing w:line="480" w:lineRule="auto"/>
        <w:ind w:firstLine="540" w:firstLineChars="225"/>
        <w:jc w:val="left"/>
        <w:rPr>
          <w:rFonts w:asciiTheme="minorEastAsia" w:hAnsiTheme="minorEastAsia"/>
          <w:szCs w:val="24"/>
        </w:rPr>
      </w:pPr>
      <w:r>
        <w:rPr>
          <w:rFonts w:hint="eastAsia" w:asciiTheme="minorEastAsia" w:hAnsiTheme="minorEastAsia"/>
          <w:szCs w:val="24"/>
        </w:rPr>
        <w:t>特此</w:t>
      </w:r>
      <w:r>
        <w:rPr>
          <w:rFonts w:asciiTheme="minorEastAsia" w:hAnsiTheme="minorEastAsia"/>
          <w:szCs w:val="24"/>
        </w:rPr>
        <w:t>证</w:t>
      </w:r>
      <w:r>
        <w:rPr>
          <w:rFonts w:hint="eastAsia" w:asciiTheme="minorEastAsia" w:hAnsiTheme="minorEastAsia"/>
          <w:szCs w:val="24"/>
        </w:rPr>
        <w:t>明。</w:t>
      </w:r>
    </w:p>
    <w:p w14:paraId="72E6216D">
      <w:pPr>
        <w:pStyle w:val="51"/>
        <w:spacing w:line="480" w:lineRule="auto"/>
        <w:ind w:firstLine="540" w:firstLineChars="225"/>
        <w:jc w:val="left"/>
        <w:rPr>
          <w:rFonts w:asciiTheme="minorEastAsia" w:hAnsiTheme="minorEastAsia"/>
          <w:szCs w:val="24"/>
        </w:rPr>
      </w:pPr>
      <w:r>
        <w:rPr>
          <w:rFonts w:hint="eastAsia" w:asciiTheme="minorEastAsia" w:hAnsiTheme="minorEastAsia"/>
          <w:szCs w:val="24"/>
        </w:rPr>
        <w:t>法定代表人（单位负责人）联系电话（手机）：</w:t>
      </w:r>
    </w:p>
    <w:p w14:paraId="1118B179">
      <w:pPr>
        <w:pStyle w:val="51"/>
        <w:spacing w:line="480" w:lineRule="auto"/>
        <w:ind w:firstLine="540" w:firstLineChars="225"/>
        <w:jc w:val="left"/>
        <w:rPr>
          <w:rFonts w:asciiTheme="minorEastAsia" w:hAnsiTheme="minorEastAsia"/>
          <w:szCs w:val="24"/>
        </w:rPr>
      </w:pPr>
    </w:p>
    <w:p w14:paraId="1899DAC5">
      <w:pPr>
        <w:pStyle w:val="51"/>
        <w:spacing w:line="480" w:lineRule="auto"/>
        <w:ind w:left="-538" w:leftChars="-256" w:firstLine="616" w:firstLineChars="257"/>
        <w:jc w:val="center"/>
        <w:rPr>
          <w:rFonts w:asciiTheme="minorEastAsia" w:hAnsiTheme="minorEastAsia"/>
          <w:bCs/>
          <w:szCs w:val="24"/>
        </w:rPr>
      </w:pPr>
      <w:r>
        <w:rPr>
          <w:rFonts w:hint="eastAsia" w:asciiTheme="minorEastAsia" w:hAnsiTheme="minorEastAsia"/>
          <w:bCs/>
          <w:szCs w:val="24"/>
        </w:rPr>
        <w:t>【此</w:t>
      </w:r>
      <w:r>
        <w:rPr>
          <w:rFonts w:asciiTheme="minorEastAsia" w:hAnsiTheme="minorEastAsia"/>
          <w:bCs/>
          <w:szCs w:val="24"/>
        </w:rPr>
        <w:t>处请</w:t>
      </w:r>
      <w:r>
        <w:rPr>
          <w:rFonts w:hint="eastAsia" w:asciiTheme="minorEastAsia" w:hAnsiTheme="minorEastAsia"/>
          <w:bCs/>
          <w:szCs w:val="24"/>
        </w:rPr>
        <w:t>粘</w:t>
      </w:r>
      <w:r>
        <w:rPr>
          <w:rFonts w:asciiTheme="minorEastAsia" w:hAnsiTheme="minorEastAsia"/>
          <w:bCs/>
          <w:szCs w:val="24"/>
        </w:rPr>
        <w:t>贴</w:t>
      </w:r>
      <w:r>
        <w:rPr>
          <w:rFonts w:hint="eastAsia" w:asciiTheme="minorEastAsia" w:hAnsiTheme="minorEastAsia"/>
          <w:bCs/>
          <w:szCs w:val="24"/>
        </w:rPr>
        <w:t>法定代表人（单位负责人）身份</w:t>
      </w:r>
      <w:r>
        <w:rPr>
          <w:rFonts w:asciiTheme="minorEastAsia" w:hAnsiTheme="minorEastAsia"/>
          <w:bCs/>
          <w:szCs w:val="24"/>
        </w:rPr>
        <w:t>证</w:t>
      </w:r>
      <w:r>
        <w:rPr>
          <w:rFonts w:hint="eastAsia" w:asciiTheme="minorEastAsia" w:hAnsiTheme="minorEastAsia"/>
          <w:bCs/>
          <w:szCs w:val="24"/>
        </w:rPr>
        <w:t>扫描件或图片，需清晰反映身份证有效期限】</w:t>
      </w:r>
    </w:p>
    <w:p w14:paraId="650CC814">
      <w:pPr>
        <w:pStyle w:val="51"/>
        <w:spacing w:line="480" w:lineRule="auto"/>
        <w:ind w:left="-538" w:leftChars="-256" w:firstLine="616" w:firstLineChars="257"/>
        <w:jc w:val="center"/>
        <w:rPr>
          <w:rFonts w:asciiTheme="minorEastAsia" w:hAnsiTheme="minorEastAsia"/>
          <w:bCs/>
          <w:szCs w:val="24"/>
        </w:rPr>
      </w:pPr>
    </w:p>
    <w:p w14:paraId="40B69B13">
      <w:pPr>
        <w:autoSpaceDE w:val="0"/>
        <w:autoSpaceDN w:val="0"/>
        <w:adjustRightInd w:val="0"/>
        <w:spacing w:line="360" w:lineRule="auto"/>
        <w:ind w:right="-11"/>
        <w:rPr>
          <w:rFonts w:cs="宋体" w:asciiTheme="minorEastAsia" w:hAnsiTheme="minorEastAsia"/>
          <w:sz w:val="24"/>
          <w:szCs w:val="24"/>
          <w:lang w:val="zh-CN"/>
        </w:rPr>
      </w:pPr>
    </w:p>
    <w:p w14:paraId="2F4FF764">
      <w:pPr>
        <w:autoSpaceDE w:val="0"/>
        <w:autoSpaceDN w:val="0"/>
        <w:adjustRightInd w:val="0"/>
        <w:spacing w:line="360" w:lineRule="auto"/>
        <w:ind w:right="-11"/>
        <w:rPr>
          <w:rFonts w:cs="宋体" w:asciiTheme="minorEastAsia" w:hAnsiTheme="minorEastAsia"/>
          <w:sz w:val="24"/>
          <w:szCs w:val="24"/>
          <w:lang w:val="zh-CN"/>
        </w:rPr>
      </w:pPr>
    </w:p>
    <w:p w14:paraId="48309DF3">
      <w:pPr>
        <w:autoSpaceDE w:val="0"/>
        <w:autoSpaceDN w:val="0"/>
        <w:adjustRightInd w:val="0"/>
        <w:spacing w:line="360" w:lineRule="auto"/>
        <w:ind w:right="-11"/>
        <w:rPr>
          <w:rFonts w:cs="宋体" w:asciiTheme="minorEastAsia" w:hAnsiTheme="minorEastAsia"/>
          <w:sz w:val="24"/>
          <w:szCs w:val="24"/>
          <w:lang w:val="zh-CN"/>
        </w:rPr>
      </w:pPr>
    </w:p>
    <w:p w14:paraId="4CE5BEC4">
      <w:pPr>
        <w:spacing w:line="480" w:lineRule="auto"/>
        <w:ind w:firstLine="4500" w:firstLineChars="1875"/>
        <w:rPr>
          <w:rFonts w:cs="Arial" w:asciiTheme="minorEastAsia" w:hAnsiTheme="minorEastAsia"/>
          <w:sz w:val="24"/>
          <w:szCs w:val="24"/>
          <w:u w:val="single"/>
        </w:rPr>
      </w:pPr>
      <w:r>
        <w:rPr>
          <w:rFonts w:hint="eastAsia" w:cs="Arial" w:asciiTheme="minorEastAsia" w:hAnsiTheme="minorEastAsia"/>
          <w:sz w:val="24"/>
          <w:szCs w:val="24"/>
        </w:rPr>
        <w:t>供应商名称（并加盖公章）：</w:t>
      </w:r>
    </w:p>
    <w:p w14:paraId="0F6B4119">
      <w:pPr>
        <w:pStyle w:val="54"/>
        <w:spacing w:before="60" w:line="480" w:lineRule="auto"/>
        <w:ind w:firstLine="4500" w:firstLineChars="1875"/>
        <w:rPr>
          <w:rFonts w:cs="Arial" w:asciiTheme="minorEastAsia" w:hAnsiTheme="minorEastAsia" w:eastAsiaTheme="minorEastAsia"/>
          <w:szCs w:val="24"/>
        </w:rPr>
      </w:pPr>
      <w:r>
        <w:rPr>
          <w:rFonts w:hint="eastAsia" w:cs="Arial" w:asciiTheme="minorEastAsia" w:hAnsiTheme="minorEastAsia" w:eastAsiaTheme="minorEastAsia"/>
          <w:szCs w:val="24"/>
        </w:rPr>
        <w:t>签署日期：   年   月  日</w:t>
      </w:r>
    </w:p>
    <w:p w14:paraId="7ECC3D0F">
      <w:pPr>
        <w:pStyle w:val="53"/>
        <w:spacing w:line="480" w:lineRule="auto"/>
        <w:rPr>
          <w:rFonts w:cs="Arial" w:asciiTheme="minorEastAsia" w:hAnsiTheme="minorEastAsia"/>
          <w:sz w:val="21"/>
          <w:szCs w:val="21"/>
        </w:rPr>
      </w:pPr>
    </w:p>
    <w:p w14:paraId="1D6AD42D">
      <w:pPr>
        <w:spacing w:line="480" w:lineRule="exact"/>
        <w:ind w:firstLine="2289" w:firstLineChars="950"/>
        <w:rPr>
          <w:rFonts w:ascii="宋体" w:hAnsi="宋体"/>
          <w:b/>
          <w:bCs/>
          <w:sz w:val="24"/>
          <w:szCs w:val="24"/>
        </w:rPr>
      </w:pPr>
    </w:p>
    <w:p w14:paraId="7320E622">
      <w:pPr>
        <w:spacing w:line="480" w:lineRule="exact"/>
        <w:ind w:firstLine="2289" w:firstLineChars="950"/>
        <w:rPr>
          <w:rFonts w:ascii="宋体" w:hAnsi="宋体"/>
          <w:b/>
          <w:bCs/>
          <w:sz w:val="24"/>
          <w:szCs w:val="24"/>
        </w:rPr>
      </w:pPr>
    </w:p>
    <w:p w14:paraId="3FD82C0E">
      <w:pPr>
        <w:spacing w:line="480" w:lineRule="exact"/>
        <w:ind w:firstLine="2289" w:firstLineChars="950"/>
        <w:rPr>
          <w:rFonts w:ascii="宋体" w:hAnsi="宋体"/>
          <w:b/>
          <w:bCs/>
          <w:sz w:val="24"/>
          <w:szCs w:val="24"/>
        </w:rPr>
      </w:pPr>
    </w:p>
    <w:p w14:paraId="6DF9D176">
      <w:pPr>
        <w:spacing w:line="480" w:lineRule="exact"/>
        <w:ind w:firstLine="2289" w:firstLineChars="950"/>
        <w:rPr>
          <w:rFonts w:ascii="宋体" w:hAnsi="宋体"/>
          <w:b/>
          <w:bCs/>
          <w:sz w:val="24"/>
          <w:szCs w:val="24"/>
        </w:rPr>
      </w:pPr>
      <w:r>
        <w:rPr>
          <w:rFonts w:hint="eastAsia" w:ascii="宋体" w:hAnsi="宋体"/>
          <w:b/>
          <w:bCs/>
          <w:sz w:val="24"/>
          <w:szCs w:val="24"/>
        </w:rPr>
        <w:t>4.3 法定代表人（单位负责人）授权书</w:t>
      </w:r>
    </w:p>
    <w:p w14:paraId="4433CA01">
      <w:pPr>
        <w:adjustRightInd w:val="0"/>
        <w:spacing w:line="360" w:lineRule="auto"/>
        <w:ind w:firstLine="240" w:firstLineChars="100"/>
        <w:contextualSpacing/>
        <w:rPr>
          <w:rFonts w:cs="Arial" w:asciiTheme="minorEastAsia" w:hAnsiTheme="minorEastAsia"/>
          <w:sz w:val="24"/>
          <w:szCs w:val="24"/>
        </w:rPr>
      </w:pPr>
      <w:r>
        <w:rPr>
          <w:rFonts w:hint="eastAsia" w:cs="Arial" w:asciiTheme="minorEastAsia" w:hAnsiTheme="minorEastAsia"/>
          <w:sz w:val="24"/>
          <w:szCs w:val="24"/>
        </w:rPr>
        <w:t>本人</w:t>
      </w:r>
      <w:r>
        <w:rPr>
          <w:rFonts w:hint="eastAsia" w:cs="Arial" w:asciiTheme="minorEastAsia" w:hAnsiTheme="minorEastAsia"/>
          <w:sz w:val="24"/>
          <w:szCs w:val="24"/>
          <w:u w:val="single"/>
        </w:rPr>
        <w:t xml:space="preserve">　 </w:t>
      </w:r>
      <w:r>
        <w:rPr>
          <w:rFonts w:hint="eastAsia" w:asciiTheme="minorEastAsia" w:hAnsiTheme="minorEastAsia"/>
          <w:i/>
          <w:snapToGrid w:val="0"/>
          <w:sz w:val="24"/>
          <w:szCs w:val="24"/>
          <w:u w:val="single"/>
        </w:rPr>
        <w:t>法人姓名</w:t>
      </w:r>
      <w:r>
        <w:rPr>
          <w:rFonts w:hint="eastAsia" w:cs="Arial" w:asciiTheme="minorEastAsia" w:hAnsiTheme="minorEastAsia"/>
          <w:sz w:val="24"/>
          <w:szCs w:val="24"/>
        </w:rPr>
        <w:t>系</w:t>
      </w:r>
      <w:r>
        <w:rPr>
          <w:rFonts w:hint="eastAsia" w:cs="Arial" w:asciiTheme="minorEastAsia" w:hAnsiTheme="minorEastAsia"/>
          <w:sz w:val="24"/>
          <w:szCs w:val="24"/>
          <w:u w:val="single"/>
        </w:rPr>
        <w:t>　</w:t>
      </w:r>
      <w:r>
        <w:rPr>
          <w:rFonts w:hint="eastAsia" w:asciiTheme="minorEastAsia" w:hAnsiTheme="minorEastAsia"/>
          <w:i/>
          <w:snapToGrid w:val="0"/>
          <w:sz w:val="24"/>
          <w:szCs w:val="24"/>
          <w:u w:val="single"/>
        </w:rPr>
        <w:t xml:space="preserve">供应商名称  </w:t>
      </w:r>
      <w:r>
        <w:rPr>
          <w:rFonts w:hint="eastAsia" w:cs="Arial" w:asciiTheme="minorEastAsia" w:hAnsiTheme="minorEastAsia"/>
          <w:sz w:val="24"/>
          <w:szCs w:val="24"/>
        </w:rPr>
        <w:t>的法定代表人（单位负责人），现委托</w:t>
      </w:r>
      <w:r>
        <w:rPr>
          <w:rFonts w:hint="eastAsia" w:cs="Arial" w:asciiTheme="minorEastAsia" w:hAnsiTheme="minorEastAsia"/>
          <w:sz w:val="24"/>
          <w:szCs w:val="24"/>
          <w:u w:val="single"/>
        </w:rPr>
        <w:t xml:space="preserve">　 </w:t>
      </w:r>
      <w:r>
        <w:rPr>
          <w:rFonts w:hint="eastAsia" w:asciiTheme="minorEastAsia" w:hAnsiTheme="minorEastAsia"/>
          <w:i/>
          <w:snapToGrid w:val="0"/>
          <w:sz w:val="24"/>
          <w:szCs w:val="24"/>
          <w:u w:val="single"/>
        </w:rPr>
        <w:t>姓名，职务</w:t>
      </w:r>
      <w:r>
        <w:rPr>
          <w:rFonts w:hint="eastAsia" w:cs="Arial" w:asciiTheme="minorEastAsia" w:hAnsiTheme="minorEastAsia"/>
          <w:sz w:val="24"/>
          <w:szCs w:val="24"/>
        </w:rPr>
        <w:t>以我方的名义参加贵方______________________项目的询价响应活动，并代表我方全权办理针对上述项目的投标、开标、响应文件澄清、签约等一切具体事务和签署相关文件。</w:t>
      </w:r>
    </w:p>
    <w:p w14:paraId="3D727014">
      <w:pPr>
        <w:adjustRightInd w:val="0"/>
        <w:spacing w:line="360" w:lineRule="auto"/>
        <w:ind w:firstLine="504" w:firstLineChars="210"/>
        <w:contextualSpacing/>
        <w:rPr>
          <w:rFonts w:cs="Arial" w:asciiTheme="minorEastAsia" w:hAnsiTheme="minorEastAsia"/>
          <w:sz w:val="24"/>
          <w:szCs w:val="24"/>
        </w:rPr>
      </w:pPr>
      <w:r>
        <w:rPr>
          <w:rFonts w:hint="eastAsia" w:cs="Arial" w:asciiTheme="minorEastAsia" w:hAnsiTheme="minorEastAsia"/>
          <w:sz w:val="24"/>
          <w:szCs w:val="24"/>
        </w:rPr>
        <w:t>我方对被授权人的签名事项负全部责任。</w:t>
      </w:r>
    </w:p>
    <w:p w14:paraId="6776E27A">
      <w:pPr>
        <w:adjustRightInd w:val="0"/>
        <w:spacing w:line="360" w:lineRule="auto"/>
        <w:ind w:firstLine="504" w:firstLineChars="210"/>
        <w:contextualSpacing/>
        <w:rPr>
          <w:rFonts w:cs="Arial" w:asciiTheme="minorEastAsia" w:hAnsiTheme="minorEastAsia"/>
          <w:sz w:val="24"/>
          <w:szCs w:val="24"/>
        </w:rPr>
      </w:pPr>
      <w:r>
        <w:rPr>
          <w:rFonts w:hint="eastAsia" w:cs="Arial" w:asciiTheme="minorEastAsia" w:hAnsiTheme="minorEastAsia"/>
          <w:sz w:val="24"/>
          <w:szCs w:val="24"/>
        </w:rPr>
        <w:t>在贵方收到我方撤销授权的书面通知以前，本授权书一直有效。被授权人在授权书有效期内签署的所有文件不因授权的撤销而失效。除我方书面撤销授权外，本授权书自投标截止之日起直至我方的响应文件有效期结束前始终有效。</w:t>
      </w:r>
    </w:p>
    <w:p w14:paraId="2D165013">
      <w:pPr>
        <w:adjustRightInd w:val="0"/>
        <w:spacing w:line="360" w:lineRule="auto"/>
        <w:ind w:firstLine="504" w:firstLineChars="210"/>
        <w:contextualSpacing/>
        <w:rPr>
          <w:rFonts w:cs="Arial" w:asciiTheme="minorEastAsia" w:hAnsiTheme="minorEastAsia"/>
          <w:sz w:val="24"/>
          <w:szCs w:val="24"/>
        </w:rPr>
      </w:pPr>
      <w:r>
        <w:rPr>
          <w:rFonts w:hint="eastAsia" w:cs="Arial" w:asciiTheme="minorEastAsia" w:hAnsiTheme="minorEastAsia"/>
          <w:sz w:val="24"/>
          <w:szCs w:val="24"/>
        </w:rPr>
        <w:t>被授权人无转委托权，特此委托。</w:t>
      </w:r>
    </w:p>
    <w:p w14:paraId="1277F315">
      <w:pPr>
        <w:adjustRightInd w:val="0"/>
        <w:spacing w:line="360" w:lineRule="auto"/>
        <w:ind w:firstLine="504" w:firstLineChars="210"/>
        <w:contextualSpacing/>
        <w:rPr>
          <w:rFonts w:cs="Arial" w:asciiTheme="minorEastAsia" w:hAnsiTheme="minorEastAsia"/>
          <w:sz w:val="24"/>
          <w:szCs w:val="24"/>
        </w:rPr>
      </w:pPr>
      <w:r>
        <w:rPr>
          <w:rFonts w:hint="eastAsia" w:cs="Arial" w:asciiTheme="minorEastAsia" w:hAnsiTheme="minorEastAsia"/>
          <w:sz w:val="24"/>
          <w:szCs w:val="24"/>
        </w:rPr>
        <w:t>投标人名称：        （全称）        （盖单位公章）</w:t>
      </w:r>
    </w:p>
    <w:p w14:paraId="016A937F">
      <w:pPr>
        <w:adjustRightInd w:val="0"/>
        <w:spacing w:line="360" w:lineRule="auto"/>
        <w:ind w:firstLine="504" w:firstLineChars="210"/>
        <w:contextualSpacing/>
        <w:rPr>
          <w:rFonts w:cs="Arial" w:asciiTheme="minorEastAsia" w:hAnsiTheme="minorEastAsia"/>
          <w:sz w:val="24"/>
          <w:szCs w:val="24"/>
        </w:rPr>
      </w:pPr>
      <w:r>
        <w:rPr>
          <w:rFonts w:hint="eastAsia" w:cs="Arial" w:asciiTheme="minorEastAsia" w:hAnsiTheme="minorEastAsia"/>
          <w:sz w:val="24"/>
          <w:szCs w:val="24"/>
        </w:rPr>
        <w:t>法定代表人（单位负责人）：（签字或加盖姓名章）</w:t>
      </w:r>
    </w:p>
    <w:p w14:paraId="4F4BDEC6">
      <w:pPr>
        <w:adjustRightInd w:val="0"/>
        <w:spacing w:line="360" w:lineRule="auto"/>
        <w:ind w:firstLine="504" w:firstLineChars="210"/>
        <w:contextualSpacing/>
        <w:rPr>
          <w:rFonts w:cs="Arial" w:asciiTheme="minorEastAsia" w:hAnsiTheme="minorEastAsia"/>
          <w:sz w:val="24"/>
          <w:szCs w:val="24"/>
        </w:rPr>
      </w:pPr>
      <w:r>
        <w:rPr>
          <w:rFonts w:hint="eastAsia" w:cs="Arial" w:asciiTheme="minorEastAsia" w:hAnsiTheme="minorEastAsia"/>
          <w:sz w:val="24"/>
          <w:szCs w:val="24"/>
        </w:rPr>
        <w:t>法定代表人（单位负责人）授权代表：（签字或加盖姓名章）</w:t>
      </w:r>
    </w:p>
    <w:p w14:paraId="1C03AB60">
      <w:pPr>
        <w:adjustRightInd w:val="0"/>
        <w:spacing w:line="360" w:lineRule="auto"/>
        <w:ind w:firstLine="504" w:firstLineChars="210"/>
        <w:contextualSpacing/>
        <w:rPr>
          <w:rFonts w:cs="Arial" w:asciiTheme="minorEastAsia" w:hAnsiTheme="minorEastAsia"/>
          <w:sz w:val="24"/>
          <w:szCs w:val="24"/>
        </w:rPr>
      </w:pPr>
      <w:r>
        <w:rPr>
          <w:rFonts w:hint="eastAsia" w:cs="Arial" w:asciiTheme="minorEastAsia" w:hAnsiTheme="minorEastAsia"/>
          <w:sz w:val="24"/>
          <w:szCs w:val="24"/>
        </w:rPr>
        <w:t>法定代表人（单位负责人）授权代表联系电话（手机）：</w:t>
      </w:r>
    </w:p>
    <w:tbl>
      <w:tblPr>
        <w:tblStyle w:val="27"/>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7"/>
        <w:gridCol w:w="4478"/>
        <w:gridCol w:w="14"/>
      </w:tblGrid>
      <w:tr w14:paraId="4D881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302" w:hRule="atLeast"/>
        </w:trPr>
        <w:tc>
          <w:tcPr>
            <w:tcW w:w="4484" w:type="dxa"/>
            <w:vAlign w:val="center"/>
          </w:tcPr>
          <w:p w14:paraId="5BDA35E4">
            <w:pPr>
              <w:jc w:val="center"/>
              <w:rPr>
                <w:rFonts w:asciiTheme="minorEastAsia" w:hAnsiTheme="minorEastAsia"/>
                <w:sz w:val="24"/>
                <w:szCs w:val="24"/>
              </w:rPr>
            </w:pPr>
            <w:r>
              <w:rPr>
                <w:rFonts w:hint="eastAsia" w:asciiTheme="minorEastAsia" w:hAnsiTheme="minorEastAsia"/>
                <w:sz w:val="24"/>
                <w:szCs w:val="24"/>
              </w:rPr>
              <w:t>法定代表人（单位负责人）身份证（正面）</w:t>
            </w:r>
          </w:p>
        </w:tc>
        <w:tc>
          <w:tcPr>
            <w:tcW w:w="4485" w:type="dxa"/>
            <w:gridSpan w:val="2"/>
            <w:vAlign w:val="center"/>
          </w:tcPr>
          <w:p w14:paraId="73915772">
            <w:pPr>
              <w:jc w:val="center"/>
              <w:rPr>
                <w:rFonts w:asciiTheme="minorEastAsia" w:hAnsiTheme="minorEastAsia"/>
                <w:sz w:val="24"/>
                <w:szCs w:val="24"/>
              </w:rPr>
            </w:pPr>
            <w:r>
              <w:rPr>
                <w:rFonts w:hint="eastAsia" w:asciiTheme="minorEastAsia" w:hAnsiTheme="minorEastAsia"/>
                <w:sz w:val="24"/>
                <w:szCs w:val="24"/>
              </w:rPr>
              <w:t>法定代表人（单位负责人）身份证（反面）</w:t>
            </w:r>
          </w:p>
        </w:tc>
      </w:tr>
      <w:tr w14:paraId="2E244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7" w:hRule="atLeast"/>
        </w:trPr>
        <w:tc>
          <w:tcPr>
            <w:tcW w:w="4491" w:type="dxa"/>
            <w:gridSpan w:val="2"/>
            <w:vAlign w:val="center"/>
          </w:tcPr>
          <w:p w14:paraId="48A187B1">
            <w:pPr>
              <w:jc w:val="center"/>
              <w:rPr>
                <w:rFonts w:asciiTheme="minorEastAsia" w:hAnsiTheme="minorEastAsia"/>
                <w:sz w:val="24"/>
                <w:szCs w:val="24"/>
              </w:rPr>
            </w:pPr>
            <w:r>
              <w:rPr>
                <w:rFonts w:hint="eastAsia" w:asciiTheme="minorEastAsia" w:hAnsiTheme="minorEastAsia"/>
                <w:sz w:val="24"/>
                <w:szCs w:val="24"/>
              </w:rPr>
              <w:t>法定代表人（单位负责人）授权代表身份证（正面）</w:t>
            </w:r>
          </w:p>
        </w:tc>
        <w:tc>
          <w:tcPr>
            <w:tcW w:w="4492" w:type="dxa"/>
            <w:gridSpan w:val="2"/>
            <w:vAlign w:val="center"/>
          </w:tcPr>
          <w:p w14:paraId="144DF6D9">
            <w:pPr>
              <w:jc w:val="center"/>
              <w:rPr>
                <w:rFonts w:asciiTheme="minorEastAsia" w:hAnsiTheme="minorEastAsia"/>
                <w:sz w:val="24"/>
                <w:szCs w:val="24"/>
              </w:rPr>
            </w:pPr>
            <w:r>
              <w:rPr>
                <w:rFonts w:hint="eastAsia" w:asciiTheme="minorEastAsia" w:hAnsiTheme="minorEastAsia"/>
                <w:sz w:val="24"/>
                <w:szCs w:val="24"/>
              </w:rPr>
              <w:t>法定代表人（单位负责人）授权代表身份证（反面）</w:t>
            </w:r>
          </w:p>
        </w:tc>
      </w:tr>
    </w:tbl>
    <w:p w14:paraId="41DBAE0C">
      <w:pPr>
        <w:spacing w:line="320" w:lineRule="exact"/>
        <w:ind w:left="2" w:firstLine="357" w:firstLineChars="149"/>
        <w:rPr>
          <w:rFonts w:cs="Courier New" w:asciiTheme="minorEastAsia" w:hAnsiTheme="minorEastAsia"/>
          <w:sz w:val="24"/>
          <w:szCs w:val="24"/>
        </w:rPr>
      </w:pPr>
    </w:p>
    <w:p w14:paraId="1215003C">
      <w:pPr>
        <w:widowControl/>
        <w:spacing w:before="100" w:beforeAutospacing="1" w:after="100" w:afterAutospacing="1" w:line="360" w:lineRule="auto"/>
        <w:rPr>
          <w:rFonts w:ascii="宋体" w:hAnsi="宋体"/>
          <w:b/>
          <w:bCs/>
          <w:sz w:val="24"/>
          <w:szCs w:val="24"/>
        </w:rPr>
      </w:pPr>
    </w:p>
    <w:p w14:paraId="021E572E">
      <w:pPr>
        <w:widowControl/>
        <w:spacing w:before="100" w:beforeAutospacing="1" w:after="100" w:afterAutospacing="1" w:line="360" w:lineRule="auto"/>
        <w:ind w:firstLine="3373" w:firstLineChars="1200"/>
        <w:rPr>
          <w:rFonts w:ascii="宋体" w:hAnsi="宋体"/>
          <w:b/>
          <w:bCs/>
          <w:sz w:val="24"/>
          <w:szCs w:val="24"/>
        </w:rPr>
      </w:pPr>
      <w:r>
        <w:rPr>
          <w:rFonts w:hint="eastAsia" w:ascii="宋体" w:hAnsi="宋体"/>
          <w:b/>
          <w:bCs/>
          <w:sz w:val="28"/>
          <w:szCs w:val="24"/>
        </w:rPr>
        <w:t>4.4 投标承诺函</w:t>
      </w:r>
    </w:p>
    <w:p w14:paraId="16144C60">
      <w:pPr>
        <w:autoSpaceDE w:val="0"/>
        <w:autoSpaceDN w:val="0"/>
        <w:snapToGrid w:val="0"/>
        <w:spacing w:line="360" w:lineRule="auto"/>
        <w:rPr>
          <w:rFonts w:ascii="宋体" w:hAnsi="宋体"/>
          <w:b/>
          <w:bCs/>
          <w:sz w:val="24"/>
        </w:rPr>
      </w:pPr>
    </w:p>
    <w:p w14:paraId="052B0006">
      <w:pPr>
        <w:spacing w:beforeLines="50" w:afterLines="50" w:line="360" w:lineRule="auto"/>
        <w:contextualSpacing/>
        <w:rPr>
          <w:rFonts w:cs="宋体" w:asciiTheme="minorEastAsia" w:hAnsiTheme="minorEastAsia"/>
          <w:sz w:val="24"/>
          <w:szCs w:val="24"/>
          <w:lang w:val="zh-CN"/>
        </w:rPr>
      </w:pPr>
      <w:r>
        <w:rPr>
          <w:rFonts w:cs="宋体" w:asciiTheme="minorEastAsia" w:hAnsiTheme="minorEastAsia"/>
          <w:sz w:val="24"/>
          <w:szCs w:val="24"/>
          <w:lang w:val="zh-CN"/>
        </w:rPr>
        <w:t>________</w:t>
      </w:r>
      <w:r>
        <w:rPr>
          <w:rFonts w:hint="eastAsia" w:cs="宋体" w:asciiTheme="minorEastAsia" w:hAnsiTheme="minorEastAsia"/>
          <w:sz w:val="24"/>
          <w:szCs w:val="24"/>
          <w:lang w:val="zh-CN"/>
        </w:rPr>
        <w:t>（采购人名称）</w:t>
      </w:r>
      <w:r>
        <w:rPr>
          <w:rFonts w:cs="宋体" w:asciiTheme="minorEastAsia" w:hAnsiTheme="minorEastAsia"/>
          <w:sz w:val="24"/>
          <w:szCs w:val="24"/>
          <w:lang w:val="zh-CN"/>
        </w:rPr>
        <w:t>：</w:t>
      </w:r>
    </w:p>
    <w:p w14:paraId="1CBB4269">
      <w:pPr>
        <w:spacing w:beforeLines="50" w:afterLines="50" w:line="360" w:lineRule="auto"/>
        <w:ind w:firstLine="480" w:firstLineChars="200"/>
        <w:contextualSpacing/>
        <w:rPr>
          <w:rFonts w:cs="宋体" w:asciiTheme="minorEastAsia" w:hAnsiTheme="minorEastAsia"/>
          <w:sz w:val="24"/>
          <w:szCs w:val="24"/>
          <w:lang w:val="zh-CN"/>
        </w:rPr>
      </w:pPr>
      <w:r>
        <w:rPr>
          <w:rFonts w:cs="宋体" w:asciiTheme="minorEastAsia" w:hAnsiTheme="minorEastAsia"/>
          <w:sz w:val="24"/>
          <w:szCs w:val="24"/>
          <w:lang w:val="zh-CN"/>
        </w:rPr>
        <w:t>经研究，我</w:t>
      </w:r>
      <w:r>
        <w:rPr>
          <w:rFonts w:hint="eastAsia" w:cs="宋体" w:asciiTheme="minorEastAsia" w:hAnsiTheme="minorEastAsia"/>
          <w:sz w:val="24"/>
          <w:szCs w:val="24"/>
          <w:lang w:val="zh-CN"/>
        </w:rPr>
        <w:t>方自愿参与贵方</w:t>
      </w:r>
      <w:r>
        <w:rPr>
          <w:rFonts w:cs="宋体" w:asciiTheme="minorEastAsia" w:hAnsiTheme="minorEastAsia"/>
          <w:sz w:val="24"/>
          <w:szCs w:val="24"/>
          <w:lang w:val="zh-CN"/>
        </w:rPr>
        <w:t>年____月日</w:t>
      </w:r>
      <w:r>
        <w:rPr>
          <w:rFonts w:cs="宋体" w:asciiTheme="minorEastAsia" w:hAnsiTheme="minorEastAsia"/>
          <w:sz w:val="24"/>
          <w:szCs w:val="24"/>
          <w:u w:val="single"/>
          <w:lang w:val="zh-CN"/>
        </w:rPr>
        <w:t>_</w:t>
      </w:r>
      <w:r>
        <w:rPr>
          <w:rFonts w:hint="eastAsia" w:cs="宋体" w:asciiTheme="minorEastAsia" w:hAnsiTheme="minorEastAsia"/>
          <w:sz w:val="24"/>
          <w:szCs w:val="24"/>
          <w:lang w:val="zh-CN"/>
        </w:rPr>
        <w:t>（招标编号、项目名称）的</w:t>
      </w:r>
      <w:r>
        <w:rPr>
          <w:rFonts w:cs="宋体" w:asciiTheme="minorEastAsia" w:hAnsiTheme="minorEastAsia"/>
          <w:sz w:val="24"/>
          <w:szCs w:val="24"/>
          <w:lang w:val="zh-CN"/>
        </w:rPr>
        <w:t>投标，</w:t>
      </w:r>
      <w:r>
        <w:rPr>
          <w:rFonts w:hint="eastAsia" w:cs="宋体" w:asciiTheme="minorEastAsia" w:hAnsiTheme="minorEastAsia"/>
          <w:sz w:val="24"/>
          <w:szCs w:val="24"/>
          <w:lang w:val="zh-CN"/>
        </w:rPr>
        <w:t>将</w:t>
      </w:r>
      <w:r>
        <w:rPr>
          <w:rFonts w:cs="宋体" w:asciiTheme="minorEastAsia" w:hAnsiTheme="minorEastAsia"/>
          <w:sz w:val="24"/>
          <w:szCs w:val="24"/>
          <w:lang w:val="zh-CN"/>
        </w:rPr>
        <w:t>严格</w:t>
      </w:r>
      <w:r>
        <w:rPr>
          <w:rFonts w:hint="eastAsia" w:cs="宋体" w:asciiTheme="minorEastAsia" w:hAnsiTheme="minorEastAsia"/>
          <w:sz w:val="24"/>
          <w:szCs w:val="24"/>
          <w:lang w:val="zh-CN"/>
        </w:rPr>
        <w:t>遵守</w:t>
      </w:r>
      <w:r>
        <w:rPr>
          <w:rFonts w:cs="宋体" w:asciiTheme="minorEastAsia" w:hAnsiTheme="minorEastAsia"/>
          <w:sz w:val="24"/>
          <w:szCs w:val="24"/>
          <w:lang w:val="zh-CN"/>
        </w:rPr>
        <w:t>《</w:t>
      </w:r>
      <w:r>
        <w:rPr>
          <w:rFonts w:hint="eastAsia" w:cs="宋体" w:asciiTheme="minorEastAsia" w:hAnsiTheme="minorEastAsia"/>
          <w:sz w:val="24"/>
          <w:szCs w:val="24"/>
          <w:lang w:val="zh-CN"/>
        </w:rPr>
        <w:t>中华人民共和国政府采购</w:t>
      </w:r>
      <w:r>
        <w:rPr>
          <w:rFonts w:cs="宋体" w:asciiTheme="minorEastAsia" w:hAnsiTheme="minorEastAsia"/>
          <w:sz w:val="24"/>
          <w:szCs w:val="24"/>
          <w:lang w:val="zh-CN"/>
        </w:rPr>
        <w:t>法》等</w:t>
      </w:r>
      <w:r>
        <w:rPr>
          <w:rFonts w:hint="eastAsia" w:cs="宋体" w:asciiTheme="minorEastAsia" w:hAnsiTheme="minorEastAsia"/>
          <w:sz w:val="24"/>
          <w:szCs w:val="24"/>
          <w:lang w:val="zh-CN"/>
        </w:rPr>
        <w:t>相关</w:t>
      </w:r>
      <w:r>
        <w:rPr>
          <w:rFonts w:cs="宋体" w:asciiTheme="minorEastAsia" w:hAnsiTheme="minorEastAsia"/>
          <w:sz w:val="24"/>
          <w:szCs w:val="24"/>
          <w:lang w:val="zh-CN"/>
        </w:rPr>
        <w:t>法律法规</w:t>
      </w:r>
      <w:r>
        <w:rPr>
          <w:rFonts w:hint="eastAsia" w:cs="宋体" w:asciiTheme="minorEastAsia" w:hAnsiTheme="minorEastAsia"/>
          <w:sz w:val="24"/>
          <w:szCs w:val="24"/>
          <w:lang w:val="zh-CN"/>
        </w:rPr>
        <w:t>规定</w:t>
      </w:r>
      <w:r>
        <w:rPr>
          <w:rFonts w:cs="宋体" w:asciiTheme="minorEastAsia" w:hAnsiTheme="minorEastAsia"/>
          <w:sz w:val="24"/>
          <w:szCs w:val="24"/>
          <w:lang w:val="zh-CN"/>
        </w:rPr>
        <w:t>，并无条件地遵守本次采购活动各项规定。我们郑重承诺：</w:t>
      </w:r>
      <w:r>
        <w:rPr>
          <w:rFonts w:hint="eastAsia" w:cs="宋体" w:asciiTheme="minorEastAsia" w:hAnsiTheme="minorEastAsia"/>
          <w:sz w:val="24"/>
          <w:szCs w:val="24"/>
          <w:lang w:val="zh-CN"/>
        </w:rPr>
        <w:t>我方</w:t>
      </w:r>
      <w:r>
        <w:rPr>
          <w:rFonts w:cs="宋体" w:asciiTheme="minorEastAsia" w:hAnsiTheme="minorEastAsia"/>
          <w:sz w:val="24"/>
          <w:szCs w:val="24"/>
          <w:lang w:val="zh-CN"/>
        </w:rPr>
        <w:t>如果在本次</w:t>
      </w:r>
      <w:r>
        <w:rPr>
          <w:rFonts w:hint="eastAsia" w:cs="宋体" w:asciiTheme="minorEastAsia" w:hAnsiTheme="minorEastAsia"/>
          <w:sz w:val="24"/>
          <w:szCs w:val="24"/>
          <w:lang w:val="zh-CN"/>
        </w:rPr>
        <w:t>投标</w:t>
      </w:r>
      <w:r>
        <w:rPr>
          <w:rFonts w:cs="宋体" w:asciiTheme="minorEastAsia" w:hAnsiTheme="minorEastAsia"/>
          <w:sz w:val="24"/>
          <w:szCs w:val="24"/>
          <w:lang w:val="zh-CN"/>
        </w:rPr>
        <w:t>活动中有</w:t>
      </w:r>
      <w:r>
        <w:rPr>
          <w:rFonts w:hint="eastAsia" w:cs="宋体" w:asciiTheme="minorEastAsia" w:hAnsiTheme="minorEastAsia"/>
          <w:sz w:val="24"/>
          <w:szCs w:val="24"/>
          <w:lang w:val="zh-CN"/>
        </w:rPr>
        <w:t>下列</w:t>
      </w:r>
      <w:r>
        <w:rPr>
          <w:rFonts w:cs="宋体" w:asciiTheme="minorEastAsia" w:hAnsiTheme="minorEastAsia"/>
          <w:sz w:val="24"/>
          <w:szCs w:val="24"/>
          <w:lang w:val="zh-CN"/>
        </w:rPr>
        <w:t>情形</w:t>
      </w:r>
      <w:r>
        <w:rPr>
          <w:rFonts w:hint="eastAsia" w:cs="宋体" w:asciiTheme="minorEastAsia" w:hAnsiTheme="minorEastAsia"/>
          <w:sz w:val="24"/>
          <w:szCs w:val="24"/>
          <w:lang w:val="zh-CN"/>
        </w:rPr>
        <w:t>之一</w:t>
      </w:r>
      <w:r>
        <w:rPr>
          <w:rFonts w:cs="宋体" w:asciiTheme="minorEastAsia" w:hAnsiTheme="minorEastAsia"/>
          <w:sz w:val="24"/>
          <w:szCs w:val="24"/>
          <w:lang w:val="zh-CN"/>
        </w:rPr>
        <w:t>的，愿接受政府采购</w:t>
      </w:r>
      <w:r>
        <w:rPr>
          <w:rFonts w:hint="eastAsia" w:cs="宋体" w:asciiTheme="minorEastAsia" w:hAnsiTheme="minorEastAsia"/>
          <w:sz w:val="24"/>
          <w:szCs w:val="24"/>
          <w:lang w:val="zh-CN"/>
        </w:rPr>
        <w:t>监督管理</w:t>
      </w:r>
      <w:r>
        <w:rPr>
          <w:rFonts w:cs="宋体" w:asciiTheme="minorEastAsia" w:hAnsiTheme="minorEastAsia"/>
          <w:sz w:val="24"/>
          <w:szCs w:val="24"/>
          <w:lang w:val="zh-CN"/>
        </w:rPr>
        <w:t>部门给予相关处罚并</w:t>
      </w:r>
      <w:r>
        <w:rPr>
          <w:rFonts w:hint="eastAsia" w:cs="宋体" w:asciiTheme="minorEastAsia" w:hAnsiTheme="minorEastAsia"/>
          <w:sz w:val="24"/>
          <w:szCs w:val="24"/>
          <w:lang w:val="zh-CN"/>
        </w:rPr>
        <w:t>承诺依法</w:t>
      </w:r>
      <w:r>
        <w:rPr>
          <w:rFonts w:cs="宋体" w:asciiTheme="minorEastAsia" w:hAnsiTheme="minorEastAsia"/>
          <w:sz w:val="24"/>
          <w:szCs w:val="24"/>
          <w:lang w:val="zh-CN"/>
        </w:rPr>
        <w:t>承担</w:t>
      </w:r>
      <w:r>
        <w:rPr>
          <w:rFonts w:hint="eastAsia" w:cs="宋体" w:asciiTheme="minorEastAsia" w:hAnsiTheme="minorEastAsia"/>
          <w:sz w:val="24"/>
          <w:szCs w:val="24"/>
          <w:lang w:val="zh-CN"/>
        </w:rPr>
        <w:t>相关的经济赔偿责任和</w:t>
      </w:r>
      <w:r>
        <w:rPr>
          <w:rFonts w:cs="宋体" w:asciiTheme="minorEastAsia" w:hAnsiTheme="minorEastAsia"/>
          <w:sz w:val="24"/>
          <w:szCs w:val="24"/>
          <w:lang w:val="zh-CN"/>
        </w:rPr>
        <w:t>法律责任。</w:t>
      </w:r>
    </w:p>
    <w:p w14:paraId="5DA4FAF8">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一、在投标有效期内撤销投标文件；</w:t>
      </w:r>
    </w:p>
    <w:p w14:paraId="38E83A8C">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二、在投标文件中提供虚假材料；</w:t>
      </w:r>
    </w:p>
    <w:p w14:paraId="275FCD16">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三、除因不可抗力或招标文件认可的情形以外，中标后不与采购人签订合同；</w:t>
      </w:r>
    </w:p>
    <w:p w14:paraId="5448A903">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四、与采购人、其他投标人或者采购代理机构恶意串通；</w:t>
      </w:r>
    </w:p>
    <w:p w14:paraId="39085D02">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五、法律法规及本招标文件规定的其他严重违法行为。</w:t>
      </w:r>
    </w:p>
    <w:p w14:paraId="74AF46DE">
      <w:pPr>
        <w:rPr>
          <w:rFonts w:hint="eastAsia"/>
          <w:sz w:val="24"/>
          <w:szCs w:val="24"/>
          <w:u w:val="single"/>
        </w:rPr>
      </w:pPr>
    </w:p>
    <w:p w14:paraId="03159D07">
      <w:pPr>
        <w:widowControl/>
        <w:spacing w:before="100" w:beforeAutospacing="1" w:after="100" w:afterAutospacing="1" w:line="360" w:lineRule="auto"/>
        <w:ind w:left="3885" w:leftChars="1850"/>
        <w:jc w:val="left"/>
        <w:rPr>
          <w:rFonts w:ascii="宋体" w:hAnsi="宋体" w:cs="Arial"/>
          <w:kern w:val="0"/>
          <w:sz w:val="24"/>
          <w:szCs w:val="24"/>
        </w:rPr>
      </w:pPr>
      <w:r>
        <w:rPr>
          <w:rFonts w:hint="eastAsia" w:ascii="宋体" w:hAnsi="宋体" w:cs="Arial"/>
          <w:kern w:val="0"/>
          <w:sz w:val="24"/>
          <w:szCs w:val="24"/>
        </w:rPr>
        <w:t>投标人名称（盖章）：　　　　　　　　　</w:t>
      </w:r>
      <w:r>
        <w:rPr>
          <w:rFonts w:hint="eastAsia" w:ascii="宋体" w:hAnsi="宋体" w:cs="Arial"/>
          <w:kern w:val="0"/>
          <w:sz w:val="24"/>
          <w:szCs w:val="24"/>
        </w:rPr>
        <w:br w:type="textWrapping"/>
      </w:r>
      <w:r>
        <w:rPr>
          <w:rFonts w:hint="eastAsia" w:ascii="宋体" w:hAnsi="宋体" w:cs="Arial"/>
          <w:kern w:val="0"/>
          <w:sz w:val="24"/>
          <w:szCs w:val="24"/>
        </w:rPr>
        <w:t xml:space="preserve">日　  期：      </w:t>
      </w:r>
      <w:r>
        <w:rPr>
          <w:rFonts w:hint="eastAsia" w:cs="宋体" w:asciiTheme="minorEastAsia" w:hAnsiTheme="minorEastAsia"/>
          <w:sz w:val="24"/>
          <w:szCs w:val="24"/>
        </w:rPr>
        <w:t>年    月    日</w:t>
      </w:r>
    </w:p>
    <w:p w14:paraId="488B6D42">
      <w:pPr>
        <w:autoSpaceDE w:val="0"/>
        <w:autoSpaceDN w:val="0"/>
        <w:adjustRightInd w:val="0"/>
        <w:spacing w:line="360" w:lineRule="auto"/>
        <w:ind w:right="-11"/>
        <w:rPr>
          <w:rFonts w:hint="eastAsia" w:ascii="宋体" w:cs="宋体"/>
          <w:szCs w:val="21"/>
        </w:rPr>
      </w:pPr>
    </w:p>
    <w:p w14:paraId="2639FEB2">
      <w:pPr>
        <w:autoSpaceDE w:val="0"/>
        <w:autoSpaceDN w:val="0"/>
        <w:adjustRightInd w:val="0"/>
        <w:spacing w:line="360" w:lineRule="auto"/>
        <w:ind w:right="-11"/>
        <w:rPr>
          <w:rFonts w:hint="eastAsia" w:ascii="宋体" w:cs="宋体"/>
          <w:szCs w:val="21"/>
        </w:rPr>
      </w:pPr>
    </w:p>
    <w:p w14:paraId="0DDFBD01">
      <w:pPr>
        <w:autoSpaceDE w:val="0"/>
        <w:autoSpaceDN w:val="0"/>
        <w:adjustRightInd w:val="0"/>
        <w:spacing w:line="360" w:lineRule="auto"/>
        <w:ind w:right="-11"/>
        <w:rPr>
          <w:rFonts w:hint="eastAsia" w:ascii="宋体" w:cs="宋体"/>
          <w:szCs w:val="21"/>
        </w:rPr>
      </w:pPr>
    </w:p>
    <w:p w14:paraId="6F8B5F97">
      <w:pPr>
        <w:autoSpaceDE w:val="0"/>
        <w:autoSpaceDN w:val="0"/>
        <w:adjustRightInd w:val="0"/>
        <w:spacing w:line="360" w:lineRule="auto"/>
        <w:ind w:right="-11"/>
        <w:rPr>
          <w:rFonts w:hint="eastAsia" w:ascii="宋体" w:cs="宋体"/>
          <w:szCs w:val="21"/>
        </w:rPr>
      </w:pPr>
    </w:p>
    <w:p w14:paraId="2EBCF07A">
      <w:pPr>
        <w:autoSpaceDE w:val="0"/>
        <w:autoSpaceDN w:val="0"/>
        <w:adjustRightInd w:val="0"/>
        <w:spacing w:line="360" w:lineRule="auto"/>
        <w:ind w:right="-11"/>
        <w:rPr>
          <w:rFonts w:hint="eastAsia" w:ascii="宋体" w:cs="宋体"/>
          <w:szCs w:val="21"/>
        </w:rPr>
      </w:pPr>
    </w:p>
    <w:p w14:paraId="093F64F3">
      <w:pPr>
        <w:autoSpaceDE w:val="0"/>
        <w:autoSpaceDN w:val="0"/>
        <w:adjustRightInd w:val="0"/>
        <w:spacing w:line="360" w:lineRule="auto"/>
        <w:ind w:right="-11"/>
        <w:rPr>
          <w:rFonts w:hint="eastAsia" w:ascii="宋体" w:cs="宋体"/>
          <w:szCs w:val="21"/>
        </w:rPr>
      </w:pPr>
    </w:p>
    <w:p w14:paraId="281F26A4">
      <w:pPr>
        <w:autoSpaceDE w:val="0"/>
        <w:autoSpaceDN w:val="0"/>
        <w:adjustRightInd w:val="0"/>
        <w:spacing w:line="360" w:lineRule="auto"/>
        <w:ind w:right="-11"/>
        <w:rPr>
          <w:rFonts w:hint="eastAsia" w:ascii="宋体" w:cs="宋体"/>
          <w:szCs w:val="21"/>
        </w:rPr>
      </w:pPr>
    </w:p>
    <w:p w14:paraId="670C1070">
      <w:pPr>
        <w:autoSpaceDE w:val="0"/>
        <w:autoSpaceDN w:val="0"/>
        <w:adjustRightInd w:val="0"/>
        <w:spacing w:line="360" w:lineRule="auto"/>
        <w:ind w:firstLine="2530" w:firstLineChars="900"/>
        <w:outlineLvl w:val="0"/>
        <w:rPr>
          <w:rFonts w:ascii="宋体" w:hAnsi="宋体"/>
          <w:b/>
          <w:bCs/>
          <w:sz w:val="28"/>
          <w:szCs w:val="24"/>
        </w:rPr>
      </w:pPr>
    </w:p>
    <w:p w14:paraId="605DBFD0">
      <w:pPr>
        <w:autoSpaceDE w:val="0"/>
        <w:autoSpaceDN w:val="0"/>
        <w:adjustRightInd w:val="0"/>
        <w:spacing w:line="360" w:lineRule="auto"/>
        <w:ind w:firstLine="2530" w:firstLineChars="900"/>
        <w:outlineLvl w:val="0"/>
        <w:rPr>
          <w:rFonts w:ascii="宋体" w:hAnsi="宋体"/>
          <w:b/>
          <w:bCs/>
          <w:sz w:val="28"/>
          <w:szCs w:val="24"/>
        </w:rPr>
      </w:pPr>
    </w:p>
    <w:p w14:paraId="183F5583">
      <w:pPr>
        <w:autoSpaceDE w:val="0"/>
        <w:autoSpaceDN w:val="0"/>
        <w:adjustRightInd w:val="0"/>
        <w:spacing w:line="360" w:lineRule="auto"/>
        <w:ind w:firstLine="2530" w:firstLineChars="900"/>
        <w:outlineLvl w:val="0"/>
        <w:rPr>
          <w:rFonts w:ascii="宋体" w:hAnsi="宋体"/>
          <w:b/>
          <w:bCs/>
          <w:sz w:val="28"/>
          <w:szCs w:val="24"/>
        </w:rPr>
      </w:pPr>
      <w:r>
        <w:rPr>
          <w:rFonts w:hint="eastAsia" w:ascii="宋体" w:hAnsi="宋体"/>
          <w:b/>
          <w:bCs/>
          <w:sz w:val="28"/>
          <w:szCs w:val="24"/>
        </w:rPr>
        <w:t>4</w:t>
      </w:r>
      <w:r>
        <w:rPr>
          <w:rFonts w:ascii="宋体" w:hAnsi="宋体"/>
          <w:b/>
          <w:bCs/>
          <w:sz w:val="28"/>
          <w:szCs w:val="24"/>
        </w:rPr>
        <w:t xml:space="preserve">.5 </w:t>
      </w:r>
      <w:r>
        <w:rPr>
          <w:rFonts w:hint="eastAsia" w:ascii="宋体" w:hAnsi="宋体"/>
          <w:b/>
          <w:bCs/>
          <w:sz w:val="28"/>
          <w:szCs w:val="24"/>
        </w:rPr>
        <w:t>襄城县政府采购供应商信用承诺函</w:t>
      </w:r>
    </w:p>
    <w:p w14:paraId="4AD969E7">
      <w:pPr>
        <w:autoSpaceDE w:val="0"/>
        <w:autoSpaceDN w:val="0"/>
        <w:adjustRightInd w:val="0"/>
        <w:spacing w:line="360" w:lineRule="auto"/>
        <w:outlineLvl w:val="0"/>
        <w:rPr>
          <w:rFonts w:ascii="宋体" w:hAnsi="宋体"/>
          <w:b/>
          <w:bCs/>
          <w:sz w:val="28"/>
          <w:szCs w:val="24"/>
        </w:rPr>
      </w:pPr>
      <w:r>
        <w:rPr>
          <w:rFonts w:hint="eastAsia" w:ascii="宋体" w:hAnsi="宋体"/>
          <w:b/>
          <w:bCs/>
          <w:sz w:val="28"/>
          <w:szCs w:val="24"/>
        </w:rPr>
        <w:t>致（采购人）</w:t>
      </w:r>
    </w:p>
    <w:p w14:paraId="5F06ABA7">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单位名称（自然人姓名）</w:t>
      </w:r>
      <w:r>
        <w:rPr>
          <w:rFonts w:cs="宋体" w:asciiTheme="minorEastAsia" w:hAnsiTheme="minorEastAsia"/>
          <w:sz w:val="24"/>
          <w:szCs w:val="24"/>
          <w:lang w:val="zh-CN"/>
        </w:rPr>
        <w:t>:</w:t>
      </w:r>
    </w:p>
    <w:p w14:paraId="3EFB1C59">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统一社会信用代码（身份证号码）</w:t>
      </w:r>
      <w:r>
        <w:rPr>
          <w:rFonts w:cs="宋体" w:asciiTheme="minorEastAsia" w:hAnsiTheme="minorEastAsia"/>
          <w:sz w:val="24"/>
          <w:szCs w:val="24"/>
          <w:lang w:val="zh-CN"/>
        </w:rPr>
        <w:t>:</w:t>
      </w:r>
    </w:p>
    <w:p w14:paraId="02D5A54B">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法定代表人（负责人）</w:t>
      </w:r>
      <w:r>
        <w:rPr>
          <w:rFonts w:cs="宋体" w:asciiTheme="minorEastAsia" w:hAnsiTheme="minorEastAsia"/>
          <w:sz w:val="24"/>
          <w:szCs w:val="24"/>
          <w:lang w:val="zh-CN"/>
        </w:rPr>
        <w:t>:</w:t>
      </w:r>
    </w:p>
    <w:p w14:paraId="49F89738">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联系地址和电话：</w:t>
      </w:r>
    </w:p>
    <w:p w14:paraId="6A55072A">
      <w:pPr>
        <w:spacing w:beforeLines="50" w:afterLines="50" w:line="360" w:lineRule="auto"/>
        <w:ind w:firstLine="840" w:firstLineChars="35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为维护公平、公正、公开的政府采购市场秩序，树立诚实守信的政府采</w:t>
      </w:r>
    </w:p>
    <w:p w14:paraId="4A3BFF51">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购供应商形象，我单位（本人）自愿作出以下承诺：</w:t>
      </w:r>
    </w:p>
    <w:p w14:paraId="08E1248B">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一、我单位（本人）自愿参加本次政府采购活动，严格遵守《中华人民</w:t>
      </w:r>
    </w:p>
    <w:p w14:paraId="1F90FB24">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共和国政府采购法》及相关法律法规，依法诚信经营，无条件遵守本次政府采购活动的各项规定，我单位（本人）郑重承诺，我单位（本人）符合《中华人民共和国政府采购法》第二十二条规定和采购文件、本承诺书的条件：</w:t>
      </w:r>
    </w:p>
    <w:p w14:paraId="735B6B84">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（一）具有独立承担民事责任的能力；</w:t>
      </w:r>
    </w:p>
    <w:p w14:paraId="1F842674">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（二）具有良好的商业信誉和健全的财务会计制度；</w:t>
      </w:r>
    </w:p>
    <w:p w14:paraId="003527EE">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（三）具有履行合同所必需的设备和专业技术能力；</w:t>
      </w:r>
    </w:p>
    <w:p w14:paraId="5FA51E3F">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（四）有依法缴纳税收和社会保障资金的良好记录；</w:t>
      </w:r>
    </w:p>
    <w:p w14:paraId="20DA54A0">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（五）参加政府采购活动前三年内，在经营活动中没有重大违法记录；</w:t>
      </w:r>
    </w:p>
    <w:p w14:paraId="5E8C5F81">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（六）未被列入经营异常名录或者严重违法失信名单、失信被执行人，</w:t>
      </w:r>
    </w:p>
    <w:p w14:paraId="2BFDC676">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重大税收违法案件当事人名单、政府采购严重违法失信行为记录名单；</w:t>
      </w:r>
    </w:p>
    <w:p w14:paraId="7032FB6F">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（七）未被相关监管部门作出行政处罚且尚在处罚有效期的；</w:t>
      </w:r>
    </w:p>
    <w:p w14:paraId="759ED91D">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（八）未曾作出虚假采购承诺；</w:t>
      </w:r>
    </w:p>
    <w:p w14:paraId="76B67769">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（九）符合法律、行政法规规定的其他条件。</w:t>
      </w:r>
    </w:p>
    <w:p w14:paraId="011C4809">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二、我单位（本人）保证上述承诺事项的真实性。如有弄虚作假或其他</w:t>
      </w:r>
    </w:p>
    <w:p w14:paraId="1EE7E6B4">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违法违规行为，自愿按照规定将违背承诺行为作为失信行为记录到社会信用信息平台，并视同为“提供虚假材料谋取中标、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3CD6F531">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供应商（电子章）</w:t>
      </w:r>
      <w:r>
        <w:rPr>
          <w:rFonts w:cs="宋体" w:asciiTheme="minorEastAsia" w:hAnsiTheme="minorEastAsia"/>
          <w:sz w:val="24"/>
          <w:szCs w:val="24"/>
          <w:lang w:val="zh-CN"/>
        </w:rPr>
        <w:t>:</w:t>
      </w:r>
    </w:p>
    <w:p w14:paraId="1D47E88B">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法定代表人、负责人、本人、或授权代表（签字或电子印章）</w:t>
      </w:r>
      <w:r>
        <w:rPr>
          <w:rFonts w:cs="宋体" w:asciiTheme="minorEastAsia" w:hAnsiTheme="minorEastAsia"/>
          <w:sz w:val="24"/>
          <w:szCs w:val="24"/>
          <w:lang w:val="zh-CN"/>
        </w:rPr>
        <w:t>:</w:t>
      </w:r>
    </w:p>
    <w:p w14:paraId="5E2BF699">
      <w:pPr>
        <w:spacing w:beforeLines="50" w:afterLines="50" w:line="360" w:lineRule="auto"/>
        <w:ind w:firstLine="480" w:firstLineChars="200"/>
        <w:contextualSpacing/>
        <w:rPr>
          <w:rFonts w:cs="宋体" w:asciiTheme="minorEastAsia" w:hAnsiTheme="minorEastAsia"/>
          <w:sz w:val="24"/>
          <w:szCs w:val="24"/>
          <w:lang w:val="zh-CN"/>
        </w:rPr>
      </w:pPr>
    </w:p>
    <w:p w14:paraId="07143811">
      <w:pPr>
        <w:spacing w:beforeLines="50" w:afterLines="50" w:line="360" w:lineRule="auto"/>
        <w:ind w:firstLine="6840" w:firstLineChars="2850"/>
        <w:contextualSpacing/>
        <w:rPr>
          <w:rFonts w:cs="宋体" w:asciiTheme="minorEastAsia" w:hAnsiTheme="minorEastAsia"/>
          <w:sz w:val="24"/>
          <w:szCs w:val="24"/>
          <w:lang w:val="zh-CN"/>
        </w:rPr>
      </w:pPr>
      <w:r>
        <w:rPr>
          <w:rFonts w:hint="eastAsia" w:cs="宋体" w:asciiTheme="minorEastAsia" w:hAnsiTheme="minorEastAsia"/>
          <w:sz w:val="24"/>
          <w:szCs w:val="24"/>
          <w:lang w:val="zh-CN"/>
        </w:rPr>
        <w:t>日期：年月日</w:t>
      </w:r>
    </w:p>
    <w:p w14:paraId="615D42BB">
      <w:pPr>
        <w:spacing w:beforeLines="50" w:afterLines="50" w:line="360" w:lineRule="auto"/>
        <w:ind w:firstLine="480" w:firstLineChars="200"/>
        <w:contextualSpacing/>
        <w:rPr>
          <w:rFonts w:cs="宋体" w:asciiTheme="minorEastAsia" w:hAnsiTheme="minorEastAsia"/>
          <w:sz w:val="24"/>
          <w:szCs w:val="24"/>
          <w:lang w:val="zh-CN"/>
        </w:rPr>
      </w:pPr>
    </w:p>
    <w:p w14:paraId="5A2FCBCB">
      <w:pPr>
        <w:spacing w:beforeLines="50" w:afterLines="50" w:line="360" w:lineRule="auto"/>
        <w:ind w:firstLine="480" w:firstLineChars="200"/>
        <w:contextualSpacing/>
        <w:rPr>
          <w:rFonts w:cs="宋体" w:asciiTheme="minorEastAsia" w:hAnsiTheme="minorEastAsia"/>
          <w:sz w:val="24"/>
          <w:szCs w:val="24"/>
          <w:lang w:val="zh-CN"/>
        </w:rPr>
      </w:pPr>
    </w:p>
    <w:p w14:paraId="1A9CABC6">
      <w:pPr>
        <w:spacing w:beforeLines="50" w:afterLines="50" w:line="360" w:lineRule="auto"/>
        <w:ind w:firstLine="480" w:firstLineChars="200"/>
        <w:contextualSpacing/>
        <w:rPr>
          <w:rFonts w:cs="宋体" w:asciiTheme="minorEastAsia" w:hAnsiTheme="minorEastAsia"/>
          <w:sz w:val="24"/>
          <w:szCs w:val="24"/>
          <w:lang w:val="zh-CN"/>
        </w:rPr>
      </w:pPr>
    </w:p>
    <w:p w14:paraId="17109208">
      <w:pPr>
        <w:spacing w:beforeLines="50" w:afterLines="50" w:line="360" w:lineRule="auto"/>
        <w:ind w:firstLine="482" w:firstLineChars="200"/>
        <w:contextualSpacing/>
        <w:rPr>
          <w:rFonts w:cs="宋体" w:asciiTheme="minorEastAsia" w:hAnsiTheme="minorEastAsia"/>
          <w:b/>
          <w:sz w:val="24"/>
          <w:szCs w:val="24"/>
          <w:lang w:val="zh-CN"/>
        </w:rPr>
      </w:pPr>
      <w:r>
        <w:rPr>
          <w:rFonts w:hint="eastAsia" w:cs="宋体" w:asciiTheme="minorEastAsia" w:hAnsiTheme="minorEastAsia"/>
          <w:b/>
          <w:sz w:val="24"/>
          <w:szCs w:val="24"/>
          <w:lang w:val="zh-CN"/>
        </w:rPr>
        <w:t>注：</w:t>
      </w:r>
    </w:p>
    <w:p w14:paraId="738FEC6A">
      <w:pPr>
        <w:spacing w:beforeLines="50" w:afterLines="50" w:line="360" w:lineRule="auto"/>
        <w:ind w:firstLine="480" w:firstLineChars="200"/>
        <w:contextualSpacing/>
        <w:rPr>
          <w:rFonts w:cs="宋体" w:asciiTheme="minorEastAsia" w:hAnsiTheme="minorEastAsia"/>
          <w:sz w:val="24"/>
          <w:szCs w:val="24"/>
          <w:lang w:val="zh-CN"/>
        </w:rPr>
      </w:pPr>
      <w:r>
        <w:rPr>
          <w:rFonts w:cs="宋体" w:asciiTheme="minorEastAsia" w:hAnsiTheme="minorEastAsia"/>
          <w:sz w:val="24"/>
          <w:szCs w:val="24"/>
          <w:lang w:val="zh-CN"/>
        </w:rPr>
        <w:t>1.</w:t>
      </w:r>
      <w:r>
        <w:rPr>
          <w:rFonts w:hint="eastAsia" w:cs="宋体" w:asciiTheme="minorEastAsia" w:hAnsiTheme="minorEastAsia"/>
          <w:sz w:val="24"/>
          <w:szCs w:val="24"/>
          <w:lang w:val="zh-CN"/>
        </w:rPr>
        <w:t>投标人须在投标文件中按此模板提供承诺函，未提供视为未实质性响应招标文件要求，按无效投标处理。</w:t>
      </w:r>
    </w:p>
    <w:p w14:paraId="3DD5BB70">
      <w:pPr>
        <w:spacing w:beforeLines="50" w:afterLines="50" w:line="360" w:lineRule="auto"/>
        <w:ind w:firstLine="480" w:firstLineChars="200"/>
        <w:contextualSpacing/>
        <w:rPr>
          <w:rFonts w:cs="宋体" w:asciiTheme="minorEastAsia" w:hAnsiTheme="minorEastAsia"/>
          <w:sz w:val="24"/>
          <w:szCs w:val="24"/>
          <w:lang w:val="zh-CN"/>
        </w:rPr>
      </w:pPr>
      <w:r>
        <w:rPr>
          <w:rFonts w:cs="宋体" w:asciiTheme="minorEastAsia" w:hAnsiTheme="minorEastAsia"/>
          <w:sz w:val="24"/>
          <w:szCs w:val="24"/>
          <w:lang w:val="zh-CN"/>
        </w:rPr>
        <w:t>2.</w:t>
      </w:r>
      <w:r>
        <w:rPr>
          <w:rFonts w:hint="eastAsia" w:cs="宋体" w:asciiTheme="minorEastAsia" w:hAnsiTheme="minorEastAsia"/>
          <w:sz w:val="24"/>
          <w:szCs w:val="24"/>
          <w:lang w:val="zh-CN"/>
        </w:rPr>
        <w:t>投标人的法定代表人或者授权代表的签字或盖章应真实、有效，如由授权代表签字或盖章的，应提供“法定代表人授权书”。</w:t>
      </w:r>
    </w:p>
    <w:p w14:paraId="7F079C5C">
      <w:pPr>
        <w:autoSpaceDE w:val="0"/>
        <w:autoSpaceDN w:val="0"/>
        <w:adjustRightInd w:val="0"/>
        <w:spacing w:line="360" w:lineRule="auto"/>
        <w:jc w:val="center"/>
        <w:outlineLvl w:val="0"/>
        <w:rPr>
          <w:rFonts w:ascii="宋体" w:hAnsi="宋体"/>
          <w:b/>
          <w:bCs/>
          <w:sz w:val="28"/>
          <w:szCs w:val="24"/>
        </w:rPr>
      </w:pPr>
    </w:p>
    <w:p w14:paraId="1712B81D">
      <w:pPr>
        <w:autoSpaceDE w:val="0"/>
        <w:autoSpaceDN w:val="0"/>
        <w:adjustRightInd w:val="0"/>
        <w:spacing w:line="360" w:lineRule="auto"/>
        <w:ind w:left="1687" w:hanging="1687" w:hangingChars="600"/>
        <w:outlineLvl w:val="0"/>
        <w:rPr>
          <w:rFonts w:ascii="宋体" w:hAnsi="宋体"/>
          <w:b/>
          <w:bCs/>
          <w:sz w:val="28"/>
          <w:szCs w:val="24"/>
        </w:rPr>
      </w:pPr>
    </w:p>
    <w:p w14:paraId="50C87AAF">
      <w:pPr>
        <w:autoSpaceDE w:val="0"/>
        <w:autoSpaceDN w:val="0"/>
        <w:adjustRightInd w:val="0"/>
        <w:spacing w:line="360" w:lineRule="auto"/>
        <w:ind w:left="1687" w:hanging="1687" w:hangingChars="600"/>
        <w:outlineLvl w:val="0"/>
        <w:rPr>
          <w:rFonts w:ascii="宋体" w:hAnsi="宋体"/>
          <w:b/>
          <w:bCs/>
          <w:sz w:val="28"/>
          <w:szCs w:val="24"/>
        </w:rPr>
      </w:pPr>
    </w:p>
    <w:p w14:paraId="542C8C9A">
      <w:pPr>
        <w:autoSpaceDE w:val="0"/>
        <w:autoSpaceDN w:val="0"/>
        <w:adjustRightInd w:val="0"/>
        <w:spacing w:line="360" w:lineRule="auto"/>
        <w:ind w:left="1687" w:hanging="1687" w:hangingChars="600"/>
        <w:outlineLvl w:val="0"/>
        <w:rPr>
          <w:rFonts w:ascii="宋体" w:hAnsi="宋体"/>
          <w:b/>
          <w:bCs/>
          <w:sz w:val="28"/>
          <w:szCs w:val="24"/>
        </w:rPr>
      </w:pPr>
    </w:p>
    <w:p w14:paraId="12F4B04F">
      <w:pPr>
        <w:autoSpaceDE w:val="0"/>
        <w:autoSpaceDN w:val="0"/>
        <w:adjustRightInd w:val="0"/>
        <w:spacing w:line="360" w:lineRule="auto"/>
        <w:ind w:left="1687" w:hanging="1687" w:hangingChars="600"/>
        <w:outlineLvl w:val="0"/>
        <w:rPr>
          <w:rFonts w:ascii="宋体" w:hAnsi="宋体"/>
          <w:b/>
          <w:bCs/>
          <w:sz w:val="28"/>
          <w:szCs w:val="24"/>
        </w:rPr>
      </w:pPr>
    </w:p>
    <w:p w14:paraId="375FB16E">
      <w:pPr>
        <w:autoSpaceDE w:val="0"/>
        <w:autoSpaceDN w:val="0"/>
        <w:adjustRightInd w:val="0"/>
        <w:spacing w:line="360" w:lineRule="auto"/>
        <w:ind w:left="1687" w:hanging="1687" w:hangingChars="600"/>
        <w:outlineLvl w:val="0"/>
        <w:rPr>
          <w:rFonts w:ascii="宋体" w:hAnsi="宋体"/>
          <w:b/>
          <w:bCs/>
          <w:sz w:val="28"/>
          <w:szCs w:val="24"/>
        </w:rPr>
      </w:pPr>
    </w:p>
    <w:p w14:paraId="1BF809F3">
      <w:pPr>
        <w:autoSpaceDE w:val="0"/>
        <w:autoSpaceDN w:val="0"/>
        <w:adjustRightInd w:val="0"/>
        <w:spacing w:line="360" w:lineRule="auto"/>
        <w:ind w:left="1687" w:hanging="1687" w:hangingChars="600"/>
        <w:outlineLvl w:val="0"/>
        <w:rPr>
          <w:rFonts w:ascii="宋体" w:hAnsi="宋体"/>
          <w:b/>
          <w:bCs/>
          <w:sz w:val="28"/>
          <w:szCs w:val="24"/>
        </w:rPr>
      </w:pPr>
    </w:p>
    <w:p w14:paraId="01C82188">
      <w:pPr>
        <w:autoSpaceDE w:val="0"/>
        <w:autoSpaceDN w:val="0"/>
        <w:adjustRightInd w:val="0"/>
        <w:spacing w:line="360" w:lineRule="auto"/>
        <w:ind w:left="1687" w:hanging="1687" w:hangingChars="600"/>
        <w:outlineLvl w:val="0"/>
        <w:rPr>
          <w:rFonts w:ascii="宋体" w:hAnsi="宋体"/>
          <w:b/>
          <w:bCs/>
          <w:sz w:val="28"/>
          <w:szCs w:val="24"/>
        </w:rPr>
      </w:pPr>
    </w:p>
    <w:p w14:paraId="67EA5185">
      <w:pPr>
        <w:autoSpaceDE w:val="0"/>
        <w:autoSpaceDN w:val="0"/>
        <w:adjustRightInd w:val="0"/>
        <w:spacing w:line="360" w:lineRule="auto"/>
        <w:ind w:left="1687" w:hanging="1687" w:hangingChars="600"/>
        <w:outlineLvl w:val="0"/>
        <w:rPr>
          <w:rFonts w:ascii="宋体" w:hAnsi="宋体"/>
          <w:b/>
          <w:bCs/>
          <w:sz w:val="28"/>
          <w:szCs w:val="24"/>
        </w:rPr>
      </w:pPr>
    </w:p>
    <w:p w14:paraId="5FABF889">
      <w:pPr>
        <w:autoSpaceDE w:val="0"/>
        <w:autoSpaceDN w:val="0"/>
        <w:adjustRightInd w:val="0"/>
        <w:spacing w:line="360" w:lineRule="auto"/>
        <w:ind w:left="1687" w:hanging="1687" w:hangingChars="600"/>
        <w:outlineLvl w:val="0"/>
        <w:rPr>
          <w:rFonts w:ascii="宋体" w:hAnsi="宋体"/>
          <w:b/>
          <w:bCs/>
          <w:sz w:val="28"/>
          <w:szCs w:val="24"/>
          <w:lang w:val="zh-CN"/>
        </w:rPr>
      </w:pPr>
      <w:r>
        <w:rPr>
          <w:rFonts w:hint="eastAsia" w:ascii="宋体" w:hAnsi="宋体"/>
          <w:b/>
          <w:bCs/>
          <w:sz w:val="28"/>
          <w:szCs w:val="24"/>
        </w:rPr>
        <w:t>4.6、</w:t>
      </w:r>
      <w:r>
        <w:rPr>
          <w:rFonts w:hint="eastAsia" w:ascii="宋体" w:hAnsi="宋体"/>
          <w:b/>
          <w:bCs/>
          <w:sz w:val="28"/>
          <w:szCs w:val="24"/>
          <w:lang w:val="zh-CN"/>
        </w:rPr>
        <w:t>供应商与参加本项目投标的其他供应商之间，单位负责人不为同一人并且不存在直接控股、管理关系</w:t>
      </w:r>
    </w:p>
    <w:p w14:paraId="31F8E01E">
      <w:pPr>
        <w:pStyle w:val="34"/>
        <w:ind w:firstLine="2530" w:firstLineChars="900"/>
        <w:rPr>
          <w:rFonts w:hAnsi="宋体" w:eastAsiaTheme="minorEastAsia" w:cstheme="minorBidi"/>
          <w:b/>
          <w:bCs/>
          <w:color w:val="auto"/>
          <w:kern w:val="2"/>
          <w:sz w:val="28"/>
          <w:lang w:val="zh-CN"/>
        </w:rPr>
      </w:pPr>
      <w:r>
        <w:rPr>
          <w:rFonts w:hint="eastAsia" w:hAnsi="宋体" w:eastAsiaTheme="minorEastAsia" w:cstheme="minorBidi"/>
          <w:b/>
          <w:bCs/>
          <w:color w:val="auto"/>
          <w:kern w:val="2"/>
          <w:sz w:val="28"/>
          <w:lang w:val="zh-CN"/>
        </w:rPr>
        <w:t>（承诺函格式自拟）</w:t>
      </w:r>
    </w:p>
    <w:p w14:paraId="399CFC0C">
      <w:pPr>
        <w:spacing w:line="360" w:lineRule="auto"/>
        <w:ind w:firstLine="480" w:firstLineChars="200"/>
        <w:rPr>
          <w:rFonts w:ascii="楷体" w:hAnsi="楷体" w:eastAsia="楷体"/>
          <w:bCs/>
          <w:sz w:val="24"/>
          <w:szCs w:val="24"/>
        </w:rPr>
      </w:pPr>
    </w:p>
    <w:p w14:paraId="4A180FB1">
      <w:pPr>
        <w:autoSpaceDE w:val="0"/>
        <w:autoSpaceDN w:val="0"/>
        <w:adjustRightInd w:val="0"/>
        <w:spacing w:line="360" w:lineRule="auto"/>
        <w:jc w:val="center"/>
        <w:outlineLvl w:val="0"/>
        <w:rPr>
          <w:rFonts w:ascii="宋体" w:hAnsi="宋体"/>
          <w:b/>
          <w:bCs/>
          <w:sz w:val="28"/>
          <w:szCs w:val="24"/>
        </w:rPr>
      </w:pPr>
    </w:p>
    <w:p w14:paraId="09C28701">
      <w:pPr>
        <w:autoSpaceDE w:val="0"/>
        <w:autoSpaceDN w:val="0"/>
        <w:adjustRightInd w:val="0"/>
        <w:spacing w:line="360" w:lineRule="auto"/>
        <w:jc w:val="center"/>
        <w:outlineLvl w:val="0"/>
        <w:rPr>
          <w:rFonts w:ascii="宋体" w:hAnsi="宋体"/>
          <w:b/>
          <w:bCs/>
          <w:sz w:val="28"/>
          <w:szCs w:val="24"/>
        </w:rPr>
      </w:pPr>
    </w:p>
    <w:p w14:paraId="11054EAC">
      <w:pPr>
        <w:autoSpaceDE w:val="0"/>
        <w:autoSpaceDN w:val="0"/>
        <w:adjustRightInd w:val="0"/>
        <w:spacing w:line="360" w:lineRule="auto"/>
        <w:jc w:val="center"/>
        <w:outlineLvl w:val="0"/>
        <w:rPr>
          <w:rFonts w:ascii="宋体" w:hAnsi="宋体"/>
          <w:b/>
          <w:bCs/>
          <w:sz w:val="28"/>
          <w:szCs w:val="24"/>
        </w:rPr>
      </w:pPr>
    </w:p>
    <w:p w14:paraId="19E80A88">
      <w:pPr>
        <w:autoSpaceDE w:val="0"/>
        <w:autoSpaceDN w:val="0"/>
        <w:adjustRightInd w:val="0"/>
        <w:spacing w:line="360" w:lineRule="auto"/>
        <w:jc w:val="center"/>
        <w:outlineLvl w:val="0"/>
        <w:rPr>
          <w:rFonts w:ascii="宋体" w:hAnsi="宋体"/>
          <w:b/>
          <w:bCs/>
          <w:sz w:val="28"/>
          <w:szCs w:val="24"/>
        </w:rPr>
      </w:pPr>
    </w:p>
    <w:p w14:paraId="4FE2C4EE">
      <w:pPr>
        <w:autoSpaceDE w:val="0"/>
        <w:autoSpaceDN w:val="0"/>
        <w:adjustRightInd w:val="0"/>
        <w:spacing w:line="360" w:lineRule="auto"/>
        <w:jc w:val="center"/>
        <w:outlineLvl w:val="0"/>
        <w:rPr>
          <w:rFonts w:ascii="宋体" w:hAnsi="宋体"/>
          <w:b/>
          <w:bCs/>
          <w:sz w:val="28"/>
          <w:szCs w:val="24"/>
        </w:rPr>
      </w:pPr>
    </w:p>
    <w:p w14:paraId="758867E5">
      <w:pPr>
        <w:autoSpaceDE w:val="0"/>
        <w:autoSpaceDN w:val="0"/>
        <w:adjustRightInd w:val="0"/>
        <w:spacing w:line="360" w:lineRule="auto"/>
        <w:jc w:val="center"/>
        <w:outlineLvl w:val="0"/>
        <w:rPr>
          <w:rFonts w:ascii="宋体" w:hAnsi="宋体"/>
          <w:b/>
          <w:bCs/>
          <w:sz w:val="28"/>
          <w:szCs w:val="24"/>
        </w:rPr>
      </w:pPr>
    </w:p>
    <w:p w14:paraId="78D3EFA0">
      <w:pPr>
        <w:autoSpaceDE w:val="0"/>
        <w:autoSpaceDN w:val="0"/>
        <w:adjustRightInd w:val="0"/>
        <w:spacing w:line="360" w:lineRule="auto"/>
        <w:jc w:val="center"/>
        <w:outlineLvl w:val="0"/>
        <w:rPr>
          <w:rFonts w:ascii="宋体" w:hAnsi="宋体"/>
          <w:b/>
          <w:bCs/>
          <w:sz w:val="28"/>
          <w:szCs w:val="24"/>
        </w:rPr>
      </w:pPr>
    </w:p>
    <w:p w14:paraId="7CACE77A">
      <w:pPr>
        <w:autoSpaceDE w:val="0"/>
        <w:autoSpaceDN w:val="0"/>
        <w:adjustRightInd w:val="0"/>
        <w:spacing w:line="360" w:lineRule="auto"/>
        <w:jc w:val="center"/>
        <w:outlineLvl w:val="0"/>
        <w:rPr>
          <w:rFonts w:ascii="宋体" w:hAnsi="宋体"/>
          <w:b/>
          <w:bCs/>
          <w:sz w:val="28"/>
          <w:szCs w:val="24"/>
        </w:rPr>
      </w:pPr>
    </w:p>
    <w:p w14:paraId="3FBC393E">
      <w:pPr>
        <w:autoSpaceDE w:val="0"/>
        <w:autoSpaceDN w:val="0"/>
        <w:adjustRightInd w:val="0"/>
        <w:spacing w:line="360" w:lineRule="auto"/>
        <w:jc w:val="center"/>
        <w:outlineLvl w:val="0"/>
        <w:rPr>
          <w:rFonts w:ascii="宋体" w:hAnsi="宋体"/>
          <w:b/>
          <w:bCs/>
          <w:sz w:val="28"/>
          <w:szCs w:val="24"/>
        </w:rPr>
      </w:pPr>
    </w:p>
    <w:p w14:paraId="17E75C21">
      <w:pPr>
        <w:autoSpaceDE w:val="0"/>
        <w:autoSpaceDN w:val="0"/>
        <w:adjustRightInd w:val="0"/>
        <w:spacing w:line="360" w:lineRule="auto"/>
        <w:jc w:val="center"/>
        <w:outlineLvl w:val="0"/>
        <w:rPr>
          <w:rFonts w:ascii="宋体" w:hAnsi="宋体"/>
          <w:b/>
          <w:bCs/>
          <w:sz w:val="28"/>
          <w:szCs w:val="24"/>
        </w:rPr>
      </w:pPr>
    </w:p>
    <w:p w14:paraId="5B68BE87">
      <w:pPr>
        <w:autoSpaceDE w:val="0"/>
        <w:autoSpaceDN w:val="0"/>
        <w:adjustRightInd w:val="0"/>
        <w:spacing w:line="360" w:lineRule="auto"/>
        <w:jc w:val="center"/>
        <w:outlineLvl w:val="0"/>
        <w:rPr>
          <w:rFonts w:ascii="宋体" w:hAnsi="宋体"/>
          <w:b/>
          <w:bCs/>
          <w:sz w:val="28"/>
          <w:szCs w:val="24"/>
        </w:rPr>
      </w:pPr>
    </w:p>
    <w:p w14:paraId="6C790AE0">
      <w:pPr>
        <w:autoSpaceDE w:val="0"/>
        <w:autoSpaceDN w:val="0"/>
        <w:adjustRightInd w:val="0"/>
        <w:spacing w:line="360" w:lineRule="auto"/>
        <w:jc w:val="center"/>
        <w:outlineLvl w:val="0"/>
        <w:rPr>
          <w:rFonts w:ascii="宋体" w:hAnsi="宋体"/>
          <w:b/>
          <w:bCs/>
          <w:sz w:val="28"/>
          <w:szCs w:val="24"/>
        </w:rPr>
      </w:pPr>
    </w:p>
    <w:p w14:paraId="0AFF7B48">
      <w:pPr>
        <w:autoSpaceDE w:val="0"/>
        <w:autoSpaceDN w:val="0"/>
        <w:adjustRightInd w:val="0"/>
        <w:spacing w:line="360" w:lineRule="auto"/>
        <w:jc w:val="center"/>
        <w:outlineLvl w:val="0"/>
        <w:rPr>
          <w:rFonts w:ascii="宋体" w:hAnsi="宋体"/>
          <w:b/>
          <w:bCs/>
          <w:sz w:val="28"/>
          <w:szCs w:val="24"/>
        </w:rPr>
      </w:pPr>
    </w:p>
    <w:p w14:paraId="1BFBF545">
      <w:pPr>
        <w:autoSpaceDE w:val="0"/>
        <w:autoSpaceDN w:val="0"/>
        <w:adjustRightInd w:val="0"/>
        <w:spacing w:line="360" w:lineRule="auto"/>
        <w:outlineLvl w:val="0"/>
        <w:rPr>
          <w:rFonts w:ascii="宋体" w:hAnsi="宋体"/>
          <w:b/>
          <w:bCs/>
          <w:sz w:val="28"/>
          <w:szCs w:val="24"/>
          <w:lang w:val="zh-CN"/>
        </w:rPr>
      </w:pPr>
    </w:p>
    <w:p w14:paraId="77329106">
      <w:pPr>
        <w:autoSpaceDE w:val="0"/>
        <w:autoSpaceDN w:val="0"/>
        <w:adjustRightInd w:val="0"/>
        <w:spacing w:line="360" w:lineRule="auto"/>
        <w:outlineLvl w:val="0"/>
        <w:rPr>
          <w:rFonts w:ascii="宋体" w:hAnsi="宋体"/>
          <w:b/>
          <w:bCs/>
          <w:sz w:val="28"/>
          <w:szCs w:val="24"/>
          <w:lang w:val="zh-CN"/>
        </w:rPr>
      </w:pPr>
    </w:p>
    <w:p w14:paraId="645C6B04">
      <w:pPr>
        <w:autoSpaceDE w:val="0"/>
        <w:autoSpaceDN w:val="0"/>
        <w:adjustRightInd w:val="0"/>
        <w:spacing w:line="360" w:lineRule="auto"/>
        <w:outlineLvl w:val="0"/>
        <w:rPr>
          <w:rFonts w:ascii="宋体" w:hAnsi="宋体"/>
          <w:b/>
          <w:bCs/>
          <w:sz w:val="28"/>
          <w:szCs w:val="24"/>
          <w:lang w:val="zh-CN"/>
        </w:rPr>
      </w:pPr>
    </w:p>
    <w:p w14:paraId="3285BA44">
      <w:pPr>
        <w:autoSpaceDE w:val="0"/>
        <w:autoSpaceDN w:val="0"/>
        <w:adjustRightInd w:val="0"/>
        <w:spacing w:line="360" w:lineRule="auto"/>
        <w:outlineLvl w:val="0"/>
        <w:rPr>
          <w:rFonts w:ascii="宋体" w:hAnsi="宋体"/>
          <w:b/>
          <w:bCs/>
          <w:sz w:val="28"/>
          <w:szCs w:val="24"/>
          <w:lang w:val="zh-CN"/>
        </w:rPr>
      </w:pPr>
    </w:p>
    <w:p w14:paraId="253D3D0E">
      <w:pPr>
        <w:autoSpaceDE w:val="0"/>
        <w:autoSpaceDN w:val="0"/>
        <w:adjustRightInd w:val="0"/>
        <w:spacing w:line="360" w:lineRule="auto"/>
        <w:outlineLvl w:val="0"/>
        <w:rPr>
          <w:rFonts w:ascii="宋体" w:hAnsi="宋体"/>
          <w:b/>
          <w:bCs/>
          <w:sz w:val="28"/>
          <w:szCs w:val="24"/>
          <w:lang w:val="zh-CN"/>
        </w:rPr>
      </w:pPr>
      <w:r>
        <w:rPr>
          <w:rFonts w:hint="eastAsia" w:ascii="宋体" w:hAnsi="宋体"/>
          <w:b/>
          <w:bCs/>
          <w:sz w:val="28"/>
          <w:szCs w:val="24"/>
          <w:lang w:val="zh-CN"/>
        </w:rPr>
        <w:t>4.7、供应商未为本项目提供整体设计、规范编制或者项目管理、监理、检测等服务承诺函</w:t>
      </w:r>
    </w:p>
    <w:p w14:paraId="0487C052">
      <w:pPr>
        <w:pStyle w:val="34"/>
        <w:ind w:firstLine="2530" w:firstLineChars="900"/>
        <w:rPr>
          <w:rFonts w:hAnsi="宋体" w:eastAsiaTheme="minorEastAsia" w:cstheme="minorBidi"/>
          <w:b/>
          <w:bCs/>
          <w:color w:val="auto"/>
          <w:kern w:val="2"/>
          <w:sz w:val="28"/>
          <w:lang w:val="zh-CN"/>
        </w:rPr>
      </w:pPr>
      <w:r>
        <w:rPr>
          <w:rFonts w:hint="eastAsia" w:hAnsi="宋体" w:eastAsiaTheme="minorEastAsia" w:cstheme="minorBidi"/>
          <w:b/>
          <w:bCs/>
          <w:color w:val="auto"/>
          <w:kern w:val="2"/>
          <w:sz w:val="28"/>
          <w:lang w:val="zh-CN"/>
        </w:rPr>
        <w:t>（承诺函格式自拟）</w:t>
      </w:r>
    </w:p>
    <w:p w14:paraId="778C6363">
      <w:pPr>
        <w:pStyle w:val="34"/>
        <w:ind w:firstLine="2530" w:firstLineChars="900"/>
        <w:rPr>
          <w:rFonts w:hAnsi="宋体" w:eastAsiaTheme="minorEastAsia" w:cstheme="minorBidi"/>
          <w:b/>
          <w:bCs/>
          <w:color w:val="auto"/>
          <w:kern w:val="2"/>
          <w:sz w:val="28"/>
          <w:lang w:val="zh-CN"/>
        </w:rPr>
      </w:pPr>
    </w:p>
    <w:p w14:paraId="76584286">
      <w:pPr>
        <w:autoSpaceDE w:val="0"/>
        <w:autoSpaceDN w:val="0"/>
        <w:adjustRightInd w:val="0"/>
        <w:spacing w:line="360" w:lineRule="auto"/>
        <w:jc w:val="center"/>
        <w:outlineLvl w:val="0"/>
        <w:rPr>
          <w:rFonts w:ascii="宋体" w:hAnsi="宋体"/>
          <w:b/>
          <w:bCs/>
          <w:sz w:val="28"/>
          <w:szCs w:val="24"/>
        </w:rPr>
      </w:pPr>
    </w:p>
    <w:p w14:paraId="370AD1BE">
      <w:pPr>
        <w:autoSpaceDE w:val="0"/>
        <w:autoSpaceDN w:val="0"/>
        <w:adjustRightInd w:val="0"/>
        <w:spacing w:line="360" w:lineRule="auto"/>
        <w:jc w:val="center"/>
        <w:outlineLvl w:val="0"/>
        <w:rPr>
          <w:rFonts w:ascii="宋体" w:hAnsi="宋体"/>
          <w:b/>
          <w:bCs/>
          <w:sz w:val="28"/>
          <w:szCs w:val="24"/>
        </w:rPr>
      </w:pPr>
    </w:p>
    <w:p w14:paraId="2412A026">
      <w:pPr>
        <w:autoSpaceDE w:val="0"/>
        <w:autoSpaceDN w:val="0"/>
        <w:adjustRightInd w:val="0"/>
        <w:spacing w:line="360" w:lineRule="auto"/>
        <w:jc w:val="center"/>
        <w:outlineLvl w:val="0"/>
        <w:rPr>
          <w:rFonts w:ascii="宋体" w:hAnsi="宋体"/>
          <w:b/>
          <w:bCs/>
          <w:sz w:val="28"/>
          <w:szCs w:val="24"/>
        </w:rPr>
      </w:pPr>
    </w:p>
    <w:p w14:paraId="0BCCD23A">
      <w:pPr>
        <w:autoSpaceDE w:val="0"/>
        <w:autoSpaceDN w:val="0"/>
        <w:adjustRightInd w:val="0"/>
        <w:spacing w:line="360" w:lineRule="auto"/>
        <w:jc w:val="center"/>
        <w:outlineLvl w:val="0"/>
        <w:rPr>
          <w:rFonts w:ascii="宋体" w:hAnsi="宋体"/>
          <w:b/>
          <w:bCs/>
          <w:sz w:val="28"/>
          <w:szCs w:val="24"/>
        </w:rPr>
      </w:pPr>
    </w:p>
    <w:p w14:paraId="73B99468">
      <w:pPr>
        <w:autoSpaceDE w:val="0"/>
        <w:autoSpaceDN w:val="0"/>
        <w:adjustRightInd w:val="0"/>
        <w:spacing w:line="360" w:lineRule="auto"/>
        <w:jc w:val="center"/>
        <w:outlineLvl w:val="0"/>
        <w:rPr>
          <w:rFonts w:ascii="宋体" w:hAnsi="宋体"/>
          <w:b/>
          <w:bCs/>
          <w:sz w:val="28"/>
          <w:szCs w:val="24"/>
        </w:rPr>
      </w:pPr>
    </w:p>
    <w:p w14:paraId="5B53E281">
      <w:pPr>
        <w:autoSpaceDE w:val="0"/>
        <w:autoSpaceDN w:val="0"/>
        <w:adjustRightInd w:val="0"/>
        <w:spacing w:line="360" w:lineRule="auto"/>
        <w:jc w:val="center"/>
        <w:outlineLvl w:val="0"/>
        <w:rPr>
          <w:rFonts w:ascii="宋体" w:hAnsi="宋体"/>
          <w:b/>
          <w:bCs/>
          <w:sz w:val="28"/>
          <w:szCs w:val="24"/>
        </w:rPr>
      </w:pPr>
    </w:p>
    <w:p w14:paraId="5CD41A94">
      <w:pPr>
        <w:autoSpaceDE w:val="0"/>
        <w:autoSpaceDN w:val="0"/>
        <w:adjustRightInd w:val="0"/>
        <w:spacing w:line="360" w:lineRule="auto"/>
        <w:jc w:val="center"/>
        <w:outlineLvl w:val="0"/>
        <w:rPr>
          <w:rFonts w:ascii="宋体" w:hAnsi="宋体"/>
          <w:b/>
          <w:bCs/>
          <w:sz w:val="28"/>
          <w:szCs w:val="24"/>
        </w:rPr>
      </w:pPr>
    </w:p>
    <w:p w14:paraId="688C840A">
      <w:pPr>
        <w:autoSpaceDE w:val="0"/>
        <w:autoSpaceDN w:val="0"/>
        <w:adjustRightInd w:val="0"/>
        <w:spacing w:line="360" w:lineRule="auto"/>
        <w:jc w:val="center"/>
        <w:outlineLvl w:val="0"/>
        <w:rPr>
          <w:rFonts w:ascii="宋体" w:hAnsi="宋体"/>
          <w:b/>
          <w:bCs/>
          <w:sz w:val="28"/>
          <w:szCs w:val="24"/>
        </w:rPr>
      </w:pPr>
    </w:p>
    <w:p w14:paraId="7C6AC21F">
      <w:pPr>
        <w:autoSpaceDE w:val="0"/>
        <w:autoSpaceDN w:val="0"/>
        <w:adjustRightInd w:val="0"/>
        <w:spacing w:line="360" w:lineRule="auto"/>
        <w:jc w:val="center"/>
        <w:outlineLvl w:val="0"/>
        <w:rPr>
          <w:rFonts w:ascii="宋体" w:hAnsi="宋体"/>
          <w:b/>
          <w:bCs/>
          <w:sz w:val="28"/>
          <w:szCs w:val="24"/>
        </w:rPr>
      </w:pPr>
    </w:p>
    <w:p w14:paraId="55DEF148">
      <w:pPr>
        <w:autoSpaceDE w:val="0"/>
        <w:autoSpaceDN w:val="0"/>
        <w:adjustRightInd w:val="0"/>
        <w:spacing w:line="360" w:lineRule="auto"/>
        <w:jc w:val="center"/>
        <w:outlineLvl w:val="0"/>
        <w:rPr>
          <w:rFonts w:ascii="宋体" w:hAnsi="宋体"/>
          <w:b/>
          <w:bCs/>
          <w:sz w:val="28"/>
          <w:szCs w:val="24"/>
        </w:rPr>
      </w:pPr>
    </w:p>
    <w:p w14:paraId="44013F65">
      <w:pPr>
        <w:autoSpaceDE w:val="0"/>
        <w:autoSpaceDN w:val="0"/>
        <w:adjustRightInd w:val="0"/>
        <w:spacing w:line="360" w:lineRule="auto"/>
        <w:jc w:val="center"/>
        <w:outlineLvl w:val="0"/>
        <w:rPr>
          <w:rFonts w:ascii="宋体" w:hAnsi="宋体"/>
          <w:b/>
          <w:bCs/>
          <w:sz w:val="28"/>
          <w:szCs w:val="24"/>
        </w:rPr>
      </w:pPr>
    </w:p>
    <w:p w14:paraId="03EBB0F2">
      <w:pPr>
        <w:autoSpaceDE w:val="0"/>
        <w:autoSpaceDN w:val="0"/>
        <w:adjustRightInd w:val="0"/>
        <w:spacing w:line="360" w:lineRule="auto"/>
        <w:jc w:val="center"/>
        <w:outlineLvl w:val="0"/>
        <w:rPr>
          <w:rFonts w:ascii="宋体" w:hAnsi="宋体"/>
          <w:b/>
          <w:bCs/>
          <w:sz w:val="28"/>
          <w:szCs w:val="24"/>
        </w:rPr>
      </w:pPr>
    </w:p>
    <w:p w14:paraId="7BDC58DA">
      <w:pPr>
        <w:autoSpaceDE w:val="0"/>
        <w:autoSpaceDN w:val="0"/>
        <w:adjustRightInd w:val="0"/>
        <w:spacing w:line="360" w:lineRule="auto"/>
        <w:jc w:val="center"/>
        <w:outlineLvl w:val="0"/>
        <w:rPr>
          <w:rFonts w:ascii="宋体" w:hAnsi="宋体"/>
          <w:b/>
          <w:bCs/>
          <w:sz w:val="28"/>
          <w:szCs w:val="24"/>
        </w:rPr>
      </w:pPr>
    </w:p>
    <w:p w14:paraId="10761B94">
      <w:pPr>
        <w:autoSpaceDE w:val="0"/>
        <w:autoSpaceDN w:val="0"/>
        <w:adjustRightInd w:val="0"/>
        <w:spacing w:line="360" w:lineRule="auto"/>
        <w:outlineLvl w:val="0"/>
        <w:rPr>
          <w:rFonts w:ascii="宋体" w:hAnsi="宋体"/>
          <w:b/>
          <w:bCs/>
          <w:sz w:val="28"/>
          <w:szCs w:val="24"/>
        </w:rPr>
      </w:pPr>
    </w:p>
    <w:p w14:paraId="1A34AC2A">
      <w:pPr>
        <w:autoSpaceDE w:val="0"/>
        <w:autoSpaceDN w:val="0"/>
        <w:adjustRightInd w:val="0"/>
        <w:spacing w:line="360" w:lineRule="auto"/>
        <w:outlineLvl w:val="0"/>
        <w:rPr>
          <w:rFonts w:ascii="宋体" w:hAnsi="宋体"/>
          <w:b/>
          <w:bCs/>
          <w:sz w:val="28"/>
          <w:szCs w:val="24"/>
        </w:rPr>
      </w:pPr>
    </w:p>
    <w:p w14:paraId="649E0B94">
      <w:pPr>
        <w:autoSpaceDE w:val="0"/>
        <w:autoSpaceDN w:val="0"/>
        <w:adjustRightInd w:val="0"/>
        <w:spacing w:line="360" w:lineRule="auto"/>
        <w:outlineLvl w:val="0"/>
        <w:rPr>
          <w:rFonts w:ascii="宋体" w:hAnsi="宋体"/>
          <w:b/>
          <w:bCs/>
          <w:sz w:val="28"/>
          <w:szCs w:val="24"/>
        </w:rPr>
      </w:pPr>
    </w:p>
    <w:p w14:paraId="668E99F0">
      <w:pPr>
        <w:autoSpaceDE w:val="0"/>
        <w:autoSpaceDN w:val="0"/>
        <w:adjustRightInd w:val="0"/>
        <w:spacing w:line="360" w:lineRule="auto"/>
        <w:jc w:val="center"/>
        <w:outlineLvl w:val="0"/>
        <w:rPr>
          <w:rFonts w:hint="eastAsia"/>
          <w:b/>
          <w:sz w:val="24"/>
        </w:rPr>
      </w:pPr>
      <w:r>
        <w:rPr>
          <w:rFonts w:hint="eastAsia" w:ascii="宋体" w:hAnsi="宋体"/>
          <w:b/>
          <w:bCs/>
          <w:sz w:val="28"/>
          <w:szCs w:val="24"/>
        </w:rPr>
        <w:t>4.8 中</w:t>
      </w:r>
      <w:r>
        <w:rPr>
          <w:b/>
          <w:sz w:val="28"/>
        </w:rPr>
        <w:t>小企业声明函（</w:t>
      </w:r>
      <w:r>
        <w:rPr>
          <w:rFonts w:hint="eastAsia"/>
          <w:b/>
          <w:sz w:val="28"/>
        </w:rPr>
        <w:t>货物</w:t>
      </w:r>
      <w:r>
        <w:rPr>
          <w:b/>
          <w:sz w:val="28"/>
        </w:rPr>
        <w:t>）</w:t>
      </w:r>
    </w:p>
    <w:p w14:paraId="3F3B291D">
      <w:pPr>
        <w:autoSpaceDE w:val="0"/>
        <w:autoSpaceDN w:val="0"/>
        <w:adjustRightInd w:val="0"/>
        <w:spacing w:line="360" w:lineRule="auto"/>
        <w:jc w:val="center"/>
        <w:outlineLvl w:val="0"/>
        <w:rPr>
          <w:rFonts w:hint="eastAsia"/>
          <w:sz w:val="24"/>
        </w:rPr>
      </w:pPr>
      <w:r>
        <w:rPr>
          <w:sz w:val="24"/>
        </w:rPr>
        <w:t>本公司（联合体）郑重声明，根据《政府采购促进中小企业发展管理办法》（财库﹝2020﹞ 46 号）的规定，本公司（联合体）参加（</w:t>
      </w:r>
      <w:r>
        <w:rPr>
          <w:sz w:val="24"/>
          <w:u w:val="single"/>
        </w:rPr>
        <w:t>单位名称</w:t>
      </w:r>
      <w:r>
        <w:rPr>
          <w:sz w:val="24"/>
        </w:rPr>
        <w:t>）的（</w:t>
      </w:r>
      <w:r>
        <w:rPr>
          <w:sz w:val="24"/>
          <w:u w:val="single"/>
        </w:rPr>
        <w:t>项目名称</w:t>
      </w:r>
      <w:r>
        <w:rPr>
          <w:sz w:val="24"/>
        </w:rPr>
        <w:t>）</w:t>
      </w:r>
    </w:p>
    <w:p w14:paraId="128B1AF7">
      <w:pPr>
        <w:autoSpaceDE w:val="0"/>
        <w:autoSpaceDN w:val="0"/>
        <w:adjustRightInd w:val="0"/>
        <w:spacing w:line="360" w:lineRule="auto"/>
        <w:outlineLvl w:val="0"/>
        <w:rPr>
          <w:rFonts w:hint="eastAsia"/>
          <w:sz w:val="24"/>
        </w:rPr>
      </w:pPr>
      <w:r>
        <w:rPr>
          <w:sz w:val="24"/>
        </w:rPr>
        <w:t>采购活动，</w:t>
      </w:r>
      <w:r>
        <w:rPr>
          <w:rFonts w:hint="eastAsia"/>
          <w:sz w:val="24"/>
        </w:rPr>
        <w:t>提供的货物全部由符合政策要求的中小微企业制造。</w:t>
      </w:r>
      <w:r>
        <w:rPr>
          <w:sz w:val="24"/>
        </w:rPr>
        <w:t>相关企业（含联合体中的中小企业、签订分包意向协议的中小企业）的具体情况如下：</w:t>
      </w:r>
    </w:p>
    <w:p w14:paraId="14F9A760">
      <w:pPr>
        <w:autoSpaceDE w:val="0"/>
        <w:autoSpaceDN w:val="0"/>
        <w:adjustRightInd w:val="0"/>
        <w:spacing w:line="360" w:lineRule="auto"/>
        <w:jc w:val="center"/>
        <w:outlineLvl w:val="0"/>
        <w:rPr>
          <w:rFonts w:hint="eastAsia"/>
          <w:sz w:val="24"/>
          <w:u w:val="single"/>
        </w:rPr>
      </w:pPr>
      <w:r>
        <w:rPr>
          <w:sz w:val="24"/>
        </w:rPr>
        <w:t>1. （</w:t>
      </w:r>
      <w:r>
        <w:rPr>
          <w:sz w:val="24"/>
          <w:u w:val="single"/>
        </w:rPr>
        <w:t>标的名称</w:t>
      </w:r>
      <w:r>
        <w:rPr>
          <w:sz w:val="24"/>
        </w:rPr>
        <w:t>），属于（</w:t>
      </w:r>
      <w:r>
        <w:rPr>
          <w:sz w:val="24"/>
          <w:u w:val="single"/>
        </w:rPr>
        <w:t>采购文件中明确的所属行业</w:t>
      </w:r>
      <w:r>
        <w:rPr>
          <w:sz w:val="24"/>
        </w:rPr>
        <w:t>）行业；</w:t>
      </w:r>
      <w:r>
        <w:rPr>
          <w:rFonts w:hint="eastAsia"/>
          <w:sz w:val="24"/>
        </w:rPr>
        <w:t>制造商为</w:t>
      </w:r>
      <w:r>
        <w:rPr>
          <w:rFonts w:hint="eastAsia"/>
          <w:sz w:val="24"/>
          <w:u w:val="single"/>
        </w:rPr>
        <w:t>企业名称</w:t>
      </w:r>
    </w:p>
    <w:p w14:paraId="4A732EB6">
      <w:pPr>
        <w:autoSpaceDE w:val="0"/>
        <w:autoSpaceDN w:val="0"/>
        <w:adjustRightInd w:val="0"/>
        <w:spacing w:line="360" w:lineRule="auto"/>
        <w:jc w:val="center"/>
        <w:outlineLvl w:val="0"/>
        <w:rPr>
          <w:rFonts w:hint="eastAsia"/>
          <w:sz w:val="24"/>
          <w:u w:val="single"/>
        </w:rPr>
      </w:pPr>
      <w:r>
        <w:rPr>
          <w:sz w:val="24"/>
        </w:rPr>
        <w:t>，从业人员</w:t>
      </w:r>
      <w:r>
        <w:rPr>
          <w:rFonts w:hint="eastAsia"/>
          <w:sz w:val="24"/>
        </w:rPr>
        <w:t>_______</w:t>
      </w:r>
      <w:r>
        <w:rPr>
          <w:sz w:val="24"/>
        </w:rPr>
        <w:t>人，营业收入为</w:t>
      </w:r>
      <w:r>
        <w:rPr>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t>________</w:t>
      </w:r>
      <w:r>
        <w:rPr>
          <w:sz w:val="24"/>
        </w:rPr>
        <w:t>万元，属于（</w:t>
      </w:r>
      <w:r>
        <w:rPr>
          <w:sz w:val="24"/>
          <w:u w:val="single"/>
        </w:rPr>
        <w:t>中型企业、小型企业、</w:t>
      </w:r>
    </w:p>
    <w:p w14:paraId="32244C2A">
      <w:pPr>
        <w:autoSpaceDE w:val="0"/>
        <w:autoSpaceDN w:val="0"/>
        <w:adjustRightInd w:val="0"/>
        <w:spacing w:line="360" w:lineRule="auto"/>
        <w:outlineLvl w:val="0"/>
        <w:rPr>
          <w:rFonts w:hint="eastAsia"/>
          <w:sz w:val="24"/>
          <w:u w:val="single"/>
        </w:rPr>
      </w:pPr>
      <w:r>
        <w:rPr>
          <w:sz w:val="24"/>
          <w:u w:val="single"/>
        </w:rPr>
        <w:t>微型企业</w:t>
      </w:r>
      <w:r>
        <w:rPr>
          <w:sz w:val="24"/>
        </w:rPr>
        <w:t>）；</w:t>
      </w:r>
    </w:p>
    <w:p w14:paraId="0EB5B4C8">
      <w:pPr>
        <w:autoSpaceDE w:val="0"/>
        <w:autoSpaceDN w:val="0"/>
        <w:adjustRightInd w:val="0"/>
        <w:spacing w:line="360" w:lineRule="auto"/>
        <w:jc w:val="center"/>
        <w:outlineLvl w:val="0"/>
        <w:rPr>
          <w:rFonts w:hint="eastAsia"/>
          <w:sz w:val="24"/>
        </w:rPr>
      </w:pPr>
      <w:r>
        <w:rPr>
          <w:sz w:val="24"/>
        </w:rPr>
        <w:t>2. （</w:t>
      </w:r>
      <w:r>
        <w:rPr>
          <w:sz w:val="24"/>
          <w:u w:val="single"/>
        </w:rPr>
        <w:t>标的名称</w:t>
      </w:r>
      <w:r>
        <w:rPr>
          <w:sz w:val="24"/>
        </w:rPr>
        <w:t>），属于（</w:t>
      </w:r>
      <w:r>
        <w:rPr>
          <w:sz w:val="24"/>
          <w:u w:val="single"/>
        </w:rPr>
        <w:t>采购文件中明确的所属行业</w:t>
      </w:r>
      <w:r>
        <w:rPr>
          <w:sz w:val="24"/>
        </w:rPr>
        <w:t>）行业；</w:t>
      </w:r>
      <w:r>
        <w:rPr>
          <w:rFonts w:hint="eastAsia"/>
          <w:sz w:val="24"/>
        </w:rPr>
        <w:t>制造商为</w:t>
      </w:r>
      <w:r>
        <w:rPr>
          <w:sz w:val="24"/>
        </w:rPr>
        <w:t>（</w:t>
      </w:r>
      <w:r>
        <w:rPr>
          <w:sz w:val="24"/>
          <w:u w:val="single"/>
        </w:rPr>
        <w:t>企业名称</w:t>
      </w:r>
      <w:r>
        <w:rPr>
          <w:sz w:val="24"/>
        </w:rPr>
        <w:t>），从业人员</w:t>
      </w:r>
      <w:r>
        <w:rPr>
          <w:rFonts w:hint="eastAsia"/>
          <w:sz w:val="24"/>
        </w:rPr>
        <w:t>______</w:t>
      </w:r>
      <w:r>
        <w:rPr>
          <w:sz w:val="24"/>
        </w:rPr>
        <w:t>人，营业收入为</w:t>
      </w:r>
      <w:r>
        <w:rPr>
          <w:rFonts w:hint="eastAsia"/>
          <w:sz w:val="24"/>
        </w:rPr>
        <w:t>________</w:t>
      </w:r>
      <w:r>
        <w:rPr>
          <w:sz w:val="24"/>
        </w:rPr>
        <w:t>万元，资产总额为</w:t>
      </w:r>
      <w:r>
        <w:rPr>
          <w:rFonts w:hint="eastAsia"/>
          <w:sz w:val="24"/>
        </w:rPr>
        <w:t>________</w:t>
      </w:r>
      <w:r>
        <w:rPr>
          <w:sz w:val="24"/>
        </w:rPr>
        <w:t>万元，属于（中</w:t>
      </w:r>
    </w:p>
    <w:p w14:paraId="4C42C81E">
      <w:pPr>
        <w:autoSpaceDE w:val="0"/>
        <w:autoSpaceDN w:val="0"/>
        <w:adjustRightInd w:val="0"/>
        <w:spacing w:line="360" w:lineRule="auto"/>
        <w:outlineLvl w:val="0"/>
        <w:rPr>
          <w:rFonts w:hint="eastAsia"/>
          <w:sz w:val="24"/>
        </w:rPr>
      </w:pPr>
      <w:r>
        <w:rPr>
          <w:sz w:val="24"/>
        </w:rPr>
        <w:t xml:space="preserve">型企业、小型企业、微型企业）； …… </w:t>
      </w:r>
    </w:p>
    <w:p w14:paraId="23F2F55C">
      <w:pPr>
        <w:autoSpaceDE w:val="0"/>
        <w:autoSpaceDN w:val="0"/>
        <w:adjustRightInd w:val="0"/>
        <w:spacing w:line="360" w:lineRule="auto"/>
        <w:jc w:val="center"/>
        <w:outlineLvl w:val="0"/>
        <w:rPr>
          <w:rFonts w:hint="eastAsia"/>
          <w:sz w:val="24"/>
        </w:rPr>
      </w:pPr>
      <w:r>
        <w:rPr>
          <w:sz w:val="24"/>
        </w:rPr>
        <w:t>以上企业，不属于大企业的分支机构，不存在控股股东为大企业的情形，也不存在</w:t>
      </w:r>
    </w:p>
    <w:p w14:paraId="478229F8">
      <w:pPr>
        <w:autoSpaceDE w:val="0"/>
        <w:autoSpaceDN w:val="0"/>
        <w:adjustRightInd w:val="0"/>
        <w:spacing w:line="360" w:lineRule="auto"/>
        <w:outlineLvl w:val="0"/>
        <w:rPr>
          <w:rFonts w:hint="eastAsia"/>
          <w:sz w:val="24"/>
        </w:rPr>
      </w:pPr>
      <w:r>
        <w:rPr>
          <w:sz w:val="24"/>
        </w:rPr>
        <w:t>与大企业的负责人为同一人的情形。</w:t>
      </w:r>
    </w:p>
    <w:p w14:paraId="590E20C9">
      <w:pPr>
        <w:autoSpaceDE w:val="0"/>
        <w:autoSpaceDN w:val="0"/>
        <w:adjustRightInd w:val="0"/>
        <w:spacing w:line="360" w:lineRule="auto"/>
        <w:jc w:val="center"/>
        <w:outlineLvl w:val="0"/>
        <w:rPr>
          <w:rFonts w:hint="eastAsia"/>
          <w:sz w:val="24"/>
        </w:rPr>
      </w:pPr>
      <w:r>
        <w:rPr>
          <w:sz w:val="24"/>
        </w:rPr>
        <w:t>本企业对上述声明内容的真实性负责。如有虚假，将依法承担相应责任。</w:t>
      </w:r>
    </w:p>
    <w:p w14:paraId="3EEB888B">
      <w:pPr>
        <w:autoSpaceDE w:val="0"/>
        <w:autoSpaceDN w:val="0"/>
        <w:adjustRightInd w:val="0"/>
        <w:spacing w:line="360" w:lineRule="auto"/>
        <w:jc w:val="center"/>
        <w:outlineLvl w:val="0"/>
        <w:rPr>
          <w:rFonts w:hint="eastAsia"/>
          <w:sz w:val="24"/>
        </w:rPr>
      </w:pPr>
    </w:p>
    <w:p w14:paraId="5EA0E531">
      <w:pPr>
        <w:autoSpaceDE w:val="0"/>
        <w:autoSpaceDN w:val="0"/>
        <w:adjustRightInd w:val="0"/>
        <w:spacing w:line="360" w:lineRule="auto"/>
        <w:jc w:val="center"/>
        <w:outlineLvl w:val="0"/>
        <w:rPr>
          <w:rFonts w:hint="eastAsia"/>
          <w:sz w:val="24"/>
        </w:rPr>
      </w:pPr>
    </w:p>
    <w:p w14:paraId="15B8CAF2">
      <w:pPr>
        <w:autoSpaceDE w:val="0"/>
        <w:autoSpaceDN w:val="0"/>
        <w:adjustRightInd w:val="0"/>
        <w:spacing w:line="360" w:lineRule="auto"/>
        <w:jc w:val="center"/>
        <w:outlineLvl w:val="0"/>
        <w:rPr>
          <w:rFonts w:hint="eastAsia"/>
          <w:sz w:val="24"/>
        </w:rPr>
      </w:pPr>
    </w:p>
    <w:p w14:paraId="65F8AC20">
      <w:pPr>
        <w:autoSpaceDE w:val="0"/>
        <w:autoSpaceDN w:val="0"/>
        <w:adjustRightInd w:val="0"/>
        <w:spacing w:line="360" w:lineRule="auto"/>
        <w:jc w:val="center"/>
        <w:outlineLvl w:val="0"/>
        <w:rPr>
          <w:rFonts w:hint="eastAsia"/>
          <w:sz w:val="24"/>
        </w:rPr>
      </w:pPr>
    </w:p>
    <w:p w14:paraId="633A3845">
      <w:pPr>
        <w:autoSpaceDE w:val="0"/>
        <w:autoSpaceDN w:val="0"/>
        <w:adjustRightInd w:val="0"/>
        <w:spacing w:line="360" w:lineRule="auto"/>
        <w:jc w:val="center"/>
        <w:outlineLvl w:val="0"/>
        <w:rPr>
          <w:rFonts w:hint="eastAsia"/>
          <w:sz w:val="24"/>
        </w:rPr>
      </w:pPr>
      <w:r>
        <w:rPr>
          <w:sz w:val="24"/>
        </w:rPr>
        <w:t>企业名称（盖章）：</w:t>
      </w:r>
    </w:p>
    <w:p w14:paraId="733E14C2">
      <w:pPr>
        <w:autoSpaceDE w:val="0"/>
        <w:autoSpaceDN w:val="0"/>
        <w:adjustRightInd w:val="0"/>
        <w:spacing w:line="360" w:lineRule="auto"/>
        <w:ind w:firstLine="5760" w:firstLineChars="2400"/>
        <w:outlineLvl w:val="0"/>
        <w:rPr>
          <w:rFonts w:hint="eastAsia"/>
          <w:sz w:val="24"/>
        </w:rPr>
      </w:pPr>
      <w:r>
        <w:rPr>
          <w:sz w:val="24"/>
        </w:rPr>
        <w:t>日期：</w:t>
      </w:r>
    </w:p>
    <w:p w14:paraId="7261B508">
      <w:pPr>
        <w:autoSpaceDE w:val="0"/>
        <w:autoSpaceDN w:val="0"/>
        <w:adjustRightInd w:val="0"/>
        <w:spacing w:line="360" w:lineRule="auto"/>
        <w:outlineLvl w:val="0"/>
        <w:rPr>
          <w:rFonts w:hint="eastAsia"/>
          <w:b/>
          <w:sz w:val="24"/>
        </w:rPr>
      </w:pPr>
      <w:r>
        <w:rPr>
          <w:b/>
          <w:sz w:val="24"/>
        </w:rPr>
        <w:t>说明：</w:t>
      </w:r>
    </w:p>
    <w:p w14:paraId="09B4196B">
      <w:pPr>
        <w:autoSpaceDE w:val="0"/>
        <w:autoSpaceDN w:val="0"/>
        <w:adjustRightInd w:val="0"/>
        <w:spacing w:line="360" w:lineRule="auto"/>
        <w:jc w:val="center"/>
        <w:outlineLvl w:val="0"/>
        <w:rPr>
          <w:rFonts w:hint="eastAsia"/>
          <w:sz w:val="24"/>
        </w:rPr>
      </w:pPr>
      <w:r>
        <w:rPr>
          <w:sz w:val="24"/>
        </w:rPr>
        <w:t>1、从业人员、营业收入、资产总额填报上一年度数据，无上一年度数据的新成立企</w:t>
      </w:r>
    </w:p>
    <w:p w14:paraId="0F08D772">
      <w:pPr>
        <w:autoSpaceDE w:val="0"/>
        <w:autoSpaceDN w:val="0"/>
        <w:adjustRightInd w:val="0"/>
        <w:spacing w:line="360" w:lineRule="auto"/>
        <w:outlineLvl w:val="0"/>
        <w:rPr>
          <w:rFonts w:hint="eastAsia"/>
          <w:sz w:val="24"/>
        </w:rPr>
      </w:pPr>
      <w:r>
        <w:rPr>
          <w:sz w:val="24"/>
        </w:rPr>
        <w:t>业可不填报。</w:t>
      </w:r>
    </w:p>
    <w:p w14:paraId="425EB295">
      <w:pPr>
        <w:autoSpaceDE w:val="0"/>
        <w:autoSpaceDN w:val="0"/>
        <w:adjustRightInd w:val="0"/>
        <w:spacing w:line="360" w:lineRule="auto"/>
        <w:jc w:val="center"/>
        <w:outlineLvl w:val="0"/>
        <w:rPr>
          <w:rFonts w:hint="eastAsia"/>
          <w:sz w:val="24"/>
        </w:rPr>
      </w:pPr>
      <w:r>
        <w:rPr>
          <w:sz w:val="24"/>
        </w:rPr>
        <w:t xml:space="preserve"> 2、中小企业参加政府采购活动，应当出具《中小企业声明函》，否则不得享受相关</w:t>
      </w:r>
    </w:p>
    <w:p w14:paraId="008FA7E5">
      <w:pPr>
        <w:autoSpaceDE w:val="0"/>
        <w:autoSpaceDN w:val="0"/>
        <w:adjustRightInd w:val="0"/>
        <w:spacing w:line="360" w:lineRule="auto"/>
        <w:outlineLvl w:val="0"/>
        <w:rPr>
          <w:rFonts w:hint="eastAsia"/>
          <w:sz w:val="24"/>
        </w:rPr>
      </w:pPr>
      <w:r>
        <w:rPr>
          <w:sz w:val="24"/>
        </w:rPr>
        <w:t>中小企业扶持</w:t>
      </w:r>
      <w:r>
        <w:rPr>
          <w:sz w:val="22"/>
        </w:rPr>
        <w:t>政策。</w:t>
      </w:r>
    </w:p>
    <w:p w14:paraId="4138300B">
      <w:pPr>
        <w:autoSpaceDE w:val="0"/>
        <w:autoSpaceDN w:val="0"/>
        <w:adjustRightInd w:val="0"/>
        <w:spacing w:line="360" w:lineRule="auto"/>
        <w:jc w:val="center"/>
        <w:outlineLvl w:val="0"/>
        <w:rPr>
          <w:rFonts w:ascii="宋体" w:hAnsi="宋体"/>
          <w:b/>
          <w:bCs/>
          <w:sz w:val="28"/>
          <w:szCs w:val="24"/>
        </w:rPr>
      </w:pPr>
    </w:p>
    <w:p w14:paraId="2F4FD52A">
      <w:pPr>
        <w:autoSpaceDE w:val="0"/>
        <w:autoSpaceDN w:val="0"/>
        <w:adjustRightInd w:val="0"/>
        <w:spacing w:line="360" w:lineRule="auto"/>
        <w:jc w:val="center"/>
        <w:outlineLvl w:val="0"/>
        <w:rPr>
          <w:rFonts w:ascii="宋体" w:hAnsi="宋体"/>
          <w:b/>
          <w:bCs/>
          <w:sz w:val="28"/>
          <w:szCs w:val="24"/>
        </w:rPr>
      </w:pPr>
      <w:r>
        <w:rPr>
          <w:rFonts w:hint="eastAsia" w:ascii="宋体" w:hAnsi="宋体"/>
          <w:b/>
          <w:bCs/>
          <w:sz w:val="28"/>
          <w:szCs w:val="24"/>
        </w:rPr>
        <w:t>4.9残疾人福利性单位声明函</w:t>
      </w:r>
    </w:p>
    <w:p w14:paraId="3F3E4C61">
      <w:pPr>
        <w:spacing w:line="360" w:lineRule="auto"/>
        <w:rPr>
          <w:rFonts w:ascii="宋体" w:hAnsi="宋体"/>
          <w:szCs w:val="21"/>
        </w:rPr>
      </w:pPr>
    </w:p>
    <w:p w14:paraId="4E19703B">
      <w:pPr>
        <w:spacing w:line="360" w:lineRule="auto"/>
        <w:ind w:firstLine="480" w:firstLineChars="200"/>
        <w:rPr>
          <w:rFonts w:ascii="宋体" w:hAnsi="宋体"/>
          <w:sz w:val="24"/>
          <w:szCs w:val="24"/>
        </w:rPr>
      </w:pPr>
      <w:r>
        <w:rPr>
          <w:rFonts w:hint="eastAsia" w:ascii="宋体" w:hAnsi="宋体"/>
          <w:sz w:val="24"/>
          <w:szCs w:val="24"/>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0E65FDBF">
      <w:pPr>
        <w:spacing w:line="360" w:lineRule="auto"/>
        <w:ind w:firstLine="480" w:firstLineChars="200"/>
        <w:rPr>
          <w:rFonts w:ascii="宋体" w:hAnsi="宋体"/>
          <w:sz w:val="24"/>
          <w:szCs w:val="24"/>
        </w:rPr>
      </w:pPr>
      <w:r>
        <w:rPr>
          <w:rFonts w:hint="eastAsia" w:ascii="宋体" w:hAnsi="宋体"/>
          <w:sz w:val="24"/>
          <w:szCs w:val="24"/>
        </w:rPr>
        <w:t>本单位对上述声明的真实性负责。如有虚假，将依法承担相应责任。</w:t>
      </w:r>
    </w:p>
    <w:p w14:paraId="0EAB20DB">
      <w:pPr>
        <w:spacing w:line="360" w:lineRule="auto"/>
        <w:rPr>
          <w:rFonts w:ascii="宋体" w:hAnsi="宋体"/>
          <w:sz w:val="24"/>
          <w:szCs w:val="24"/>
        </w:rPr>
      </w:pPr>
    </w:p>
    <w:p w14:paraId="0F5B5E5E">
      <w:pPr>
        <w:spacing w:line="360" w:lineRule="auto"/>
        <w:rPr>
          <w:rFonts w:ascii="宋体" w:hAnsi="宋体"/>
          <w:sz w:val="24"/>
          <w:szCs w:val="24"/>
        </w:rPr>
      </w:pPr>
    </w:p>
    <w:p w14:paraId="5B624A82">
      <w:pPr>
        <w:spacing w:line="360" w:lineRule="auto"/>
        <w:rPr>
          <w:rFonts w:ascii="宋体" w:hAnsi="宋体"/>
          <w:sz w:val="24"/>
          <w:szCs w:val="24"/>
        </w:rPr>
      </w:pPr>
      <w:r>
        <w:rPr>
          <w:rFonts w:hint="eastAsia" w:ascii="宋体" w:hAnsi="宋体"/>
          <w:sz w:val="24"/>
          <w:szCs w:val="24"/>
        </w:rPr>
        <w:t xml:space="preserve">                                    单位名称（盖章）：</w:t>
      </w:r>
    </w:p>
    <w:p w14:paraId="4B5BFE6F">
      <w:pPr>
        <w:spacing w:line="360" w:lineRule="auto"/>
        <w:rPr>
          <w:rFonts w:ascii="宋体" w:hAnsi="宋体"/>
          <w:sz w:val="24"/>
          <w:szCs w:val="24"/>
        </w:rPr>
      </w:pPr>
      <w:r>
        <w:rPr>
          <w:rFonts w:hint="eastAsia" w:ascii="宋体" w:hAnsi="宋体"/>
          <w:sz w:val="24"/>
          <w:szCs w:val="24"/>
        </w:rPr>
        <w:t xml:space="preserve">                                    日    期：      </w:t>
      </w:r>
      <w:r>
        <w:rPr>
          <w:rFonts w:hint="eastAsia" w:cs="宋体" w:asciiTheme="minorEastAsia" w:hAnsiTheme="minorEastAsia"/>
          <w:sz w:val="24"/>
          <w:szCs w:val="24"/>
        </w:rPr>
        <w:t>年    月    日</w:t>
      </w:r>
    </w:p>
    <w:p w14:paraId="30145042">
      <w:pPr>
        <w:autoSpaceDE w:val="0"/>
        <w:autoSpaceDN w:val="0"/>
        <w:adjustRightInd w:val="0"/>
        <w:spacing w:line="360" w:lineRule="auto"/>
        <w:jc w:val="center"/>
        <w:outlineLvl w:val="0"/>
        <w:rPr>
          <w:rFonts w:ascii="宋体" w:hAnsi="宋体"/>
          <w:b/>
          <w:bCs/>
          <w:sz w:val="28"/>
          <w:szCs w:val="24"/>
        </w:rPr>
      </w:pPr>
    </w:p>
    <w:p w14:paraId="07A5019F">
      <w:pPr>
        <w:autoSpaceDE w:val="0"/>
        <w:autoSpaceDN w:val="0"/>
        <w:adjustRightInd w:val="0"/>
        <w:spacing w:line="360" w:lineRule="auto"/>
        <w:jc w:val="center"/>
        <w:outlineLvl w:val="0"/>
        <w:rPr>
          <w:rFonts w:ascii="宋体" w:hAnsi="宋体"/>
          <w:b/>
          <w:bCs/>
          <w:sz w:val="28"/>
          <w:szCs w:val="24"/>
        </w:rPr>
      </w:pPr>
    </w:p>
    <w:p w14:paraId="20163A43">
      <w:pPr>
        <w:autoSpaceDE w:val="0"/>
        <w:autoSpaceDN w:val="0"/>
        <w:adjustRightInd w:val="0"/>
        <w:spacing w:line="360" w:lineRule="auto"/>
        <w:jc w:val="center"/>
        <w:outlineLvl w:val="0"/>
        <w:rPr>
          <w:rFonts w:ascii="宋体" w:hAnsi="宋体"/>
          <w:b/>
          <w:bCs/>
          <w:sz w:val="28"/>
          <w:szCs w:val="24"/>
        </w:rPr>
      </w:pPr>
    </w:p>
    <w:p w14:paraId="1BA1A1D5">
      <w:pPr>
        <w:autoSpaceDE w:val="0"/>
        <w:autoSpaceDN w:val="0"/>
        <w:adjustRightInd w:val="0"/>
        <w:spacing w:line="360" w:lineRule="auto"/>
        <w:jc w:val="center"/>
        <w:outlineLvl w:val="0"/>
        <w:rPr>
          <w:rFonts w:ascii="宋体" w:hAnsi="宋体"/>
          <w:b/>
          <w:bCs/>
          <w:sz w:val="28"/>
          <w:szCs w:val="24"/>
        </w:rPr>
      </w:pPr>
    </w:p>
    <w:p w14:paraId="1AF7518C">
      <w:pPr>
        <w:autoSpaceDE w:val="0"/>
        <w:autoSpaceDN w:val="0"/>
        <w:adjustRightInd w:val="0"/>
        <w:spacing w:line="360" w:lineRule="auto"/>
        <w:jc w:val="center"/>
        <w:outlineLvl w:val="0"/>
        <w:rPr>
          <w:rFonts w:ascii="宋体" w:hAnsi="宋体"/>
          <w:b/>
          <w:bCs/>
          <w:sz w:val="28"/>
          <w:szCs w:val="24"/>
        </w:rPr>
      </w:pPr>
    </w:p>
    <w:p w14:paraId="0306207F">
      <w:pPr>
        <w:autoSpaceDE w:val="0"/>
        <w:autoSpaceDN w:val="0"/>
        <w:adjustRightInd w:val="0"/>
        <w:spacing w:line="360" w:lineRule="auto"/>
        <w:jc w:val="center"/>
        <w:outlineLvl w:val="0"/>
        <w:rPr>
          <w:rFonts w:ascii="宋体" w:hAnsi="宋体"/>
          <w:b/>
          <w:bCs/>
          <w:sz w:val="28"/>
          <w:szCs w:val="24"/>
        </w:rPr>
      </w:pPr>
    </w:p>
    <w:p w14:paraId="221347B3">
      <w:pPr>
        <w:autoSpaceDE w:val="0"/>
        <w:autoSpaceDN w:val="0"/>
        <w:adjustRightInd w:val="0"/>
        <w:spacing w:line="360" w:lineRule="auto"/>
        <w:jc w:val="center"/>
        <w:outlineLvl w:val="0"/>
        <w:rPr>
          <w:rFonts w:ascii="宋体" w:hAnsi="宋体"/>
          <w:b/>
          <w:bCs/>
          <w:sz w:val="28"/>
          <w:szCs w:val="24"/>
        </w:rPr>
      </w:pPr>
    </w:p>
    <w:p w14:paraId="16714A94">
      <w:pPr>
        <w:autoSpaceDE w:val="0"/>
        <w:autoSpaceDN w:val="0"/>
        <w:adjustRightInd w:val="0"/>
        <w:spacing w:line="360" w:lineRule="auto"/>
        <w:jc w:val="center"/>
        <w:outlineLvl w:val="0"/>
        <w:rPr>
          <w:rFonts w:ascii="宋体" w:hAnsi="宋体"/>
          <w:b/>
          <w:bCs/>
          <w:sz w:val="28"/>
          <w:szCs w:val="24"/>
        </w:rPr>
      </w:pPr>
    </w:p>
    <w:p w14:paraId="58197EEF">
      <w:pPr>
        <w:autoSpaceDE w:val="0"/>
        <w:autoSpaceDN w:val="0"/>
        <w:adjustRightInd w:val="0"/>
        <w:spacing w:line="360" w:lineRule="auto"/>
        <w:jc w:val="center"/>
        <w:outlineLvl w:val="0"/>
        <w:rPr>
          <w:rFonts w:ascii="宋体" w:hAnsi="宋体"/>
          <w:b/>
          <w:bCs/>
          <w:sz w:val="28"/>
          <w:szCs w:val="24"/>
        </w:rPr>
      </w:pPr>
    </w:p>
    <w:p w14:paraId="2509D3FC">
      <w:pPr>
        <w:autoSpaceDE w:val="0"/>
        <w:autoSpaceDN w:val="0"/>
        <w:adjustRightInd w:val="0"/>
        <w:spacing w:line="360" w:lineRule="auto"/>
        <w:jc w:val="center"/>
        <w:outlineLvl w:val="0"/>
        <w:rPr>
          <w:rFonts w:ascii="宋体" w:hAnsi="宋体"/>
          <w:b/>
          <w:bCs/>
          <w:sz w:val="28"/>
          <w:szCs w:val="24"/>
        </w:rPr>
      </w:pPr>
    </w:p>
    <w:p w14:paraId="7B2EDB1F">
      <w:pPr>
        <w:autoSpaceDE w:val="0"/>
        <w:autoSpaceDN w:val="0"/>
        <w:adjustRightInd w:val="0"/>
        <w:spacing w:line="360" w:lineRule="auto"/>
        <w:jc w:val="center"/>
        <w:outlineLvl w:val="0"/>
        <w:rPr>
          <w:rFonts w:ascii="宋体" w:hAnsi="宋体"/>
          <w:b/>
          <w:bCs/>
          <w:sz w:val="28"/>
          <w:szCs w:val="24"/>
        </w:rPr>
      </w:pPr>
    </w:p>
    <w:p w14:paraId="7B82785F">
      <w:pPr>
        <w:autoSpaceDE w:val="0"/>
        <w:autoSpaceDN w:val="0"/>
        <w:adjustRightInd w:val="0"/>
        <w:spacing w:line="360" w:lineRule="auto"/>
        <w:jc w:val="center"/>
        <w:outlineLvl w:val="0"/>
        <w:rPr>
          <w:rFonts w:ascii="宋体" w:hAnsi="宋体"/>
          <w:b/>
          <w:bCs/>
          <w:sz w:val="28"/>
          <w:szCs w:val="24"/>
        </w:rPr>
      </w:pPr>
      <w:r>
        <w:rPr>
          <w:rFonts w:hint="eastAsia" w:ascii="宋体" w:hAnsi="宋体"/>
          <w:b/>
          <w:bCs/>
          <w:sz w:val="28"/>
          <w:szCs w:val="24"/>
        </w:rPr>
        <w:t xml:space="preserve">4.10 其他资格证书或材料 </w:t>
      </w:r>
    </w:p>
    <w:p w14:paraId="3C7121C8">
      <w:pPr>
        <w:autoSpaceDE w:val="0"/>
        <w:autoSpaceDN w:val="0"/>
        <w:adjustRightInd w:val="0"/>
        <w:spacing w:line="360" w:lineRule="auto"/>
        <w:jc w:val="center"/>
        <w:outlineLvl w:val="0"/>
        <w:rPr>
          <w:rFonts w:ascii="宋体" w:hAnsi="宋体"/>
          <w:b/>
          <w:bCs/>
          <w:sz w:val="24"/>
          <w:szCs w:val="24"/>
        </w:rPr>
        <w:sectPr>
          <w:footerReference r:id="rId3" w:type="default"/>
          <w:pgSz w:w="11906" w:h="16838"/>
          <w:pgMar w:top="2098" w:right="1474" w:bottom="1928" w:left="1588" w:header="851" w:footer="992" w:gutter="0"/>
          <w:cols w:space="425" w:num="1"/>
          <w:docGrid w:type="lines" w:linePitch="312" w:charSpace="0"/>
        </w:sectPr>
      </w:pPr>
    </w:p>
    <w:p w14:paraId="6A1F4C4A">
      <w:pPr>
        <w:autoSpaceDE w:val="0"/>
        <w:autoSpaceDN w:val="0"/>
        <w:adjustRightInd w:val="0"/>
        <w:spacing w:line="360" w:lineRule="auto"/>
        <w:jc w:val="center"/>
        <w:rPr>
          <w:rFonts w:cs="黑体" w:asciiTheme="minorEastAsia" w:hAnsiTheme="minorEastAsia"/>
          <w:b/>
          <w:bCs/>
          <w:sz w:val="28"/>
          <w:szCs w:val="28"/>
          <w:lang w:val="zh-CN"/>
        </w:rPr>
      </w:pPr>
      <w:r>
        <w:rPr>
          <w:rFonts w:hint="eastAsia" w:cs="黑体" w:asciiTheme="minorEastAsia" w:hAnsiTheme="minorEastAsia"/>
          <w:b/>
          <w:bCs/>
          <w:sz w:val="28"/>
          <w:szCs w:val="28"/>
          <w:lang w:val="zh-CN"/>
        </w:rPr>
        <w:t>五、符合性审查证明材料</w:t>
      </w:r>
    </w:p>
    <w:p w14:paraId="1B3A2CB8">
      <w:pPr>
        <w:autoSpaceDE w:val="0"/>
        <w:autoSpaceDN w:val="0"/>
        <w:adjustRightInd w:val="0"/>
        <w:spacing w:line="360" w:lineRule="auto"/>
        <w:jc w:val="center"/>
        <w:outlineLvl w:val="0"/>
        <w:rPr>
          <w:rFonts w:ascii="宋体" w:hAnsi="宋体"/>
          <w:b/>
          <w:bCs/>
          <w:sz w:val="24"/>
          <w:szCs w:val="24"/>
        </w:rPr>
      </w:pPr>
      <w:r>
        <w:rPr>
          <w:rFonts w:hint="eastAsia" w:ascii="宋体" w:hAnsi="宋体"/>
          <w:b/>
          <w:bCs/>
          <w:sz w:val="24"/>
          <w:szCs w:val="24"/>
        </w:rPr>
        <w:t xml:space="preserve">   5.1分项报价表（货物类项目）</w:t>
      </w:r>
    </w:p>
    <w:p w14:paraId="15343C18">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项目编号：</w:t>
      </w:r>
    </w:p>
    <w:p w14:paraId="761FFD85">
      <w:pPr>
        <w:autoSpaceDE w:val="0"/>
        <w:autoSpaceDN w:val="0"/>
        <w:adjustRightInd w:val="0"/>
        <w:spacing w:line="360" w:lineRule="auto"/>
        <w:outlineLvl w:val="0"/>
        <w:rPr>
          <w:rFonts w:hAnsi="宋体" w:eastAsia="宋体"/>
          <w:b/>
          <w:snapToGrid w:val="0"/>
          <w:kern w:val="0"/>
          <w:szCs w:val="21"/>
        </w:rPr>
      </w:pPr>
      <w:r>
        <w:rPr>
          <w:rFonts w:hint="eastAsia" w:asciiTheme="minorEastAsia" w:hAnsiTheme="minorEastAsia"/>
          <w:szCs w:val="21"/>
        </w:rPr>
        <w:t xml:space="preserve">项目名称：   </w:t>
      </w:r>
    </w:p>
    <w:tbl>
      <w:tblPr>
        <w:tblStyle w:val="27"/>
        <w:tblW w:w="4998" w:type="pct"/>
        <w:tblInd w:w="0" w:type="dxa"/>
        <w:tblLayout w:type="autofit"/>
        <w:tblCellMar>
          <w:top w:w="0" w:type="dxa"/>
          <w:left w:w="108" w:type="dxa"/>
          <w:bottom w:w="0" w:type="dxa"/>
          <w:right w:w="108" w:type="dxa"/>
        </w:tblCellMar>
      </w:tblPr>
      <w:tblGrid>
        <w:gridCol w:w="2098"/>
        <w:gridCol w:w="2515"/>
        <w:gridCol w:w="1263"/>
        <w:gridCol w:w="1500"/>
        <w:gridCol w:w="1680"/>
      </w:tblGrid>
      <w:tr w14:paraId="42400549">
        <w:tblPrEx>
          <w:tblCellMar>
            <w:top w:w="0" w:type="dxa"/>
            <w:left w:w="108" w:type="dxa"/>
            <w:bottom w:w="0" w:type="dxa"/>
            <w:right w:w="108" w:type="dxa"/>
          </w:tblCellMar>
        </w:tblPrEx>
        <w:trPr>
          <w:trHeight w:val="851" w:hRule="atLeast"/>
        </w:trPr>
        <w:tc>
          <w:tcPr>
            <w:tcW w:w="1158"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3597B5B3">
            <w:pPr>
              <w:autoSpaceDE w:val="0"/>
              <w:autoSpaceDN w:val="0"/>
              <w:adjustRightInd w:val="0"/>
              <w:spacing w:line="360" w:lineRule="auto"/>
              <w:jc w:val="center"/>
              <w:rPr>
                <w:rFonts w:cs="宋体" w:asciiTheme="minorEastAsia" w:hAnsiTheme="minorEastAsia"/>
                <w:b/>
                <w:szCs w:val="21"/>
                <w:lang w:val="zh-CN"/>
              </w:rPr>
            </w:pPr>
            <w:r>
              <w:rPr>
                <w:rFonts w:hint="eastAsia" w:cs="宋体" w:asciiTheme="minorEastAsia" w:hAnsiTheme="minorEastAsia"/>
                <w:b/>
                <w:szCs w:val="21"/>
                <w:lang w:val="zh-CN"/>
              </w:rPr>
              <w:t>规格参数</w:t>
            </w:r>
          </w:p>
        </w:tc>
        <w:tc>
          <w:tcPr>
            <w:tcW w:w="1388"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115122F1">
            <w:pPr>
              <w:autoSpaceDE w:val="0"/>
              <w:autoSpaceDN w:val="0"/>
              <w:adjustRightInd w:val="0"/>
              <w:spacing w:line="360" w:lineRule="auto"/>
              <w:jc w:val="center"/>
              <w:rPr>
                <w:rFonts w:cs="宋体" w:asciiTheme="minorEastAsia" w:hAnsiTheme="minorEastAsia"/>
                <w:b/>
                <w:szCs w:val="21"/>
                <w:lang w:val="zh-CN"/>
              </w:rPr>
            </w:pPr>
            <w:r>
              <w:rPr>
                <w:rFonts w:hint="eastAsia" w:cs="宋体" w:asciiTheme="minorEastAsia" w:hAnsiTheme="minorEastAsia"/>
                <w:b/>
                <w:szCs w:val="21"/>
                <w:lang w:val="zh-CN"/>
              </w:rPr>
              <w:t>数量</w:t>
            </w:r>
          </w:p>
        </w:tc>
        <w:tc>
          <w:tcPr>
            <w:tcW w:w="697"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18441D89">
            <w:pPr>
              <w:autoSpaceDE w:val="0"/>
              <w:autoSpaceDN w:val="0"/>
              <w:adjustRightInd w:val="0"/>
              <w:spacing w:line="360" w:lineRule="auto"/>
              <w:jc w:val="center"/>
              <w:rPr>
                <w:rFonts w:cs="宋体" w:asciiTheme="minorEastAsia" w:hAnsiTheme="minorEastAsia"/>
                <w:b/>
                <w:szCs w:val="21"/>
                <w:lang w:val="zh-CN"/>
              </w:rPr>
            </w:pPr>
            <w:r>
              <w:rPr>
                <w:rFonts w:hint="eastAsia" w:cs="宋体" w:asciiTheme="minorEastAsia" w:hAnsiTheme="minorEastAsia"/>
                <w:b/>
                <w:szCs w:val="21"/>
                <w:lang w:val="zh-CN"/>
              </w:rPr>
              <w:t>单价</w:t>
            </w:r>
          </w:p>
        </w:tc>
        <w:tc>
          <w:tcPr>
            <w:tcW w:w="828"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2EE09A78">
            <w:pPr>
              <w:autoSpaceDE w:val="0"/>
              <w:autoSpaceDN w:val="0"/>
              <w:adjustRightInd w:val="0"/>
              <w:spacing w:line="360" w:lineRule="auto"/>
              <w:ind w:firstLine="120"/>
              <w:rPr>
                <w:rFonts w:cs="宋体" w:asciiTheme="minorEastAsia" w:hAnsiTheme="minorEastAsia"/>
                <w:b/>
                <w:szCs w:val="21"/>
                <w:lang w:val="zh-CN"/>
              </w:rPr>
            </w:pPr>
            <w:r>
              <w:rPr>
                <w:rFonts w:hint="eastAsia" w:cs="宋体" w:asciiTheme="minorEastAsia" w:hAnsiTheme="minorEastAsia"/>
                <w:b/>
                <w:szCs w:val="21"/>
                <w:lang w:val="zh-CN"/>
              </w:rPr>
              <w:t>总价</w:t>
            </w:r>
          </w:p>
        </w:tc>
        <w:tc>
          <w:tcPr>
            <w:tcW w:w="927"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3DE7BF75">
            <w:pPr>
              <w:autoSpaceDE w:val="0"/>
              <w:autoSpaceDN w:val="0"/>
              <w:adjustRightInd w:val="0"/>
              <w:spacing w:line="360" w:lineRule="auto"/>
              <w:ind w:left="120" w:hanging="120"/>
              <w:jc w:val="center"/>
              <w:rPr>
                <w:rFonts w:cs="宋体" w:asciiTheme="minorEastAsia" w:hAnsiTheme="minorEastAsia"/>
                <w:b/>
                <w:szCs w:val="21"/>
                <w:lang w:val="zh-CN"/>
              </w:rPr>
            </w:pPr>
            <w:r>
              <w:rPr>
                <w:rFonts w:hint="eastAsia" w:cs="宋体" w:asciiTheme="minorEastAsia" w:hAnsiTheme="minorEastAsia"/>
                <w:b/>
                <w:szCs w:val="21"/>
                <w:lang w:val="zh-CN"/>
              </w:rPr>
              <w:t>产地及</w:t>
            </w:r>
          </w:p>
          <w:p w14:paraId="3600F834">
            <w:pPr>
              <w:autoSpaceDE w:val="0"/>
              <w:autoSpaceDN w:val="0"/>
              <w:adjustRightInd w:val="0"/>
              <w:spacing w:line="360" w:lineRule="auto"/>
              <w:ind w:left="120" w:hanging="120"/>
              <w:jc w:val="center"/>
              <w:rPr>
                <w:rFonts w:cs="宋体" w:asciiTheme="minorEastAsia" w:hAnsiTheme="minorEastAsia"/>
                <w:b/>
                <w:szCs w:val="21"/>
                <w:lang w:val="zh-CN"/>
              </w:rPr>
            </w:pPr>
            <w:r>
              <w:rPr>
                <w:rFonts w:hint="eastAsia" w:cs="宋体" w:asciiTheme="minorEastAsia" w:hAnsiTheme="minorEastAsia"/>
                <w:b/>
                <w:szCs w:val="21"/>
                <w:lang w:val="zh-CN"/>
              </w:rPr>
              <w:t>厂家</w:t>
            </w:r>
          </w:p>
        </w:tc>
      </w:tr>
      <w:tr w14:paraId="15D7A392">
        <w:tblPrEx>
          <w:tblCellMar>
            <w:top w:w="0" w:type="dxa"/>
            <w:left w:w="108" w:type="dxa"/>
            <w:bottom w:w="0" w:type="dxa"/>
            <w:right w:w="108" w:type="dxa"/>
          </w:tblCellMar>
        </w:tblPrEx>
        <w:trPr>
          <w:trHeight w:val="851" w:hRule="atLeast"/>
        </w:trPr>
        <w:tc>
          <w:tcPr>
            <w:tcW w:w="1158" w:type="pct"/>
            <w:tcBorders>
              <w:top w:val="single" w:color="auto" w:sz="6" w:space="0"/>
              <w:left w:val="single" w:color="auto" w:sz="6" w:space="0"/>
              <w:bottom w:val="single" w:color="auto" w:sz="6" w:space="0"/>
              <w:right w:val="single" w:color="auto" w:sz="6" w:space="0"/>
            </w:tcBorders>
          </w:tcPr>
          <w:p w14:paraId="57BAF5AD">
            <w:pPr>
              <w:autoSpaceDE w:val="0"/>
              <w:autoSpaceDN w:val="0"/>
              <w:adjustRightInd w:val="0"/>
              <w:spacing w:line="360" w:lineRule="auto"/>
              <w:rPr>
                <w:rFonts w:asciiTheme="minorEastAsia" w:hAnsiTheme="minorEastAsia"/>
                <w:szCs w:val="21"/>
              </w:rPr>
            </w:pPr>
          </w:p>
        </w:tc>
        <w:tc>
          <w:tcPr>
            <w:tcW w:w="1388" w:type="pct"/>
            <w:tcBorders>
              <w:top w:val="single" w:color="auto" w:sz="6" w:space="0"/>
              <w:left w:val="single" w:color="auto" w:sz="6" w:space="0"/>
              <w:bottom w:val="single" w:color="auto" w:sz="6" w:space="0"/>
              <w:right w:val="single" w:color="auto" w:sz="6" w:space="0"/>
            </w:tcBorders>
          </w:tcPr>
          <w:p w14:paraId="60ADE1A3">
            <w:pPr>
              <w:autoSpaceDE w:val="0"/>
              <w:autoSpaceDN w:val="0"/>
              <w:adjustRightInd w:val="0"/>
              <w:spacing w:line="360" w:lineRule="auto"/>
              <w:rPr>
                <w:rFonts w:asciiTheme="minorEastAsia" w:hAnsiTheme="minorEastAsia"/>
                <w:szCs w:val="21"/>
              </w:rPr>
            </w:pPr>
          </w:p>
        </w:tc>
        <w:tc>
          <w:tcPr>
            <w:tcW w:w="697" w:type="pct"/>
            <w:tcBorders>
              <w:top w:val="single" w:color="auto" w:sz="6" w:space="0"/>
              <w:left w:val="single" w:color="auto" w:sz="6" w:space="0"/>
              <w:bottom w:val="single" w:color="auto" w:sz="6" w:space="0"/>
              <w:right w:val="single" w:color="auto" w:sz="6" w:space="0"/>
            </w:tcBorders>
          </w:tcPr>
          <w:p w14:paraId="72911F80">
            <w:pPr>
              <w:autoSpaceDE w:val="0"/>
              <w:autoSpaceDN w:val="0"/>
              <w:adjustRightInd w:val="0"/>
              <w:spacing w:line="360" w:lineRule="auto"/>
              <w:rPr>
                <w:rFonts w:asciiTheme="minorEastAsia" w:hAnsiTheme="minorEastAsia"/>
                <w:szCs w:val="21"/>
              </w:rPr>
            </w:pPr>
          </w:p>
        </w:tc>
        <w:tc>
          <w:tcPr>
            <w:tcW w:w="828" w:type="pct"/>
            <w:tcBorders>
              <w:top w:val="single" w:color="auto" w:sz="6" w:space="0"/>
              <w:left w:val="single" w:color="auto" w:sz="6" w:space="0"/>
              <w:bottom w:val="single" w:color="auto" w:sz="6" w:space="0"/>
              <w:right w:val="single" w:color="auto" w:sz="6" w:space="0"/>
            </w:tcBorders>
          </w:tcPr>
          <w:p w14:paraId="13EDAA16">
            <w:pPr>
              <w:autoSpaceDE w:val="0"/>
              <w:autoSpaceDN w:val="0"/>
              <w:adjustRightInd w:val="0"/>
              <w:spacing w:line="360" w:lineRule="auto"/>
              <w:rPr>
                <w:rFonts w:asciiTheme="minorEastAsia" w:hAnsiTheme="minorEastAsia"/>
                <w:szCs w:val="21"/>
              </w:rPr>
            </w:pPr>
          </w:p>
        </w:tc>
        <w:tc>
          <w:tcPr>
            <w:tcW w:w="927" w:type="pct"/>
            <w:tcBorders>
              <w:top w:val="single" w:color="auto" w:sz="6" w:space="0"/>
              <w:left w:val="single" w:color="auto" w:sz="6" w:space="0"/>
              <w:bottom w:val="single" w:color="auto" w:sz="6" w:space="0"/>
              <w:right w:val="single" w:color="auto" w:sz="6" w:space="0"/>
            </w:tcBorders>
          </w:tcPr>
          <w:p w14:paraId="669A92CD">
            <w:pPr>
              <w:autoSpaceDE w:val="0"/>
              <w:autoSpaceDN w:val="0"/>
              <w:adjustRightInd w:val="0"/>
              <w:spacing w:line="360" w:lineRule="auto"/>
              <w:rPr>
                <w:rFonts w:asciiTheme="minorEastAsia" w:hAnsiTheme="minorEastAsia"/>
                <w:szCs w:val="21"/>
              </w:rPr>
            </w:pPr>
          </w:p>
        </w:tc>
      </w:tr>
      <w:tr w14:paraId="50D7744F">
        <w:tblPrEx>
          <w:tblCellMar>
            <w:top w:w="0" w:type="dxa"/>
            <w:left w:w="108" w:type="dxa"/>
            <w:bottom w:w="0" w:type="dxa"/>
            <w:right w:w="108" w:type="dxa"/>
          </w:tblCellMar>
        </w:tblPrEx>
        <w:trPr>
          <w:trHeight w:val="851" w:hRule="atLeast"/>
        </w:trPr>
        <w:tc>
          <w:tcPr>
            <w:tcW w:w="1158" w:type="pct"/>
            <w:tcBorders>
              <w:top w:val="single" w:color="auto" w:sz="6" w:space="0"/>
              <w:left w:val="single" w:color="auto" w:sz="6" w:space="0"/>
              <w:bottom w:val="single" w:color="auto" w:sz="6" w:space="0"/>
              <w:right w:val="single" w:color="auto" w:sz="6" w:space="0"/>
            </w:tcBorders>
          </w:tcPr>
          <w:p w14:paraId="0334E1E6">
            <w:pPr>
              <w:autoSpaceDE w:val="0"/>
              <w:autoSpaceDN w:val="0"/>
              <w:adjustRightInd w:val="0"/>
              <w:spacing w:line="360" w:lineRule="auto"/>
              <w:rPr>
                <w:rFonts w:asciiTheme="minorEastAsia" w:hAnsiTheme="minorEastAsia"/>
                <w:szCs w:val="21"/>
              </w:rPr>
            </w:pPr>
          </w:p>
        </w:tc>
        <w:tc>
          <w:tcPr>
            <w:tcW w:w="1388" w:type="pct"/>
            <w:tcBorders>
              <w:top w:val="single" w:color="auto" w:sz="6" w:space="0"/>
              <w:left w:val="single" w:color="auto" w:sz="6" w:space="0"/>
              <w:bottom w:val="single" w:color="auto" w:sz="6" w:space="0"/>
              <w:right w:val="single" w:color="auto" w:sz="6" w:space="0"/>
            </w:tcBorders>
          </w:tcPr>
          <w:p w14:paraId="0E15B85F">
            <w:pPr>
              <w:autoSpaceDE w:val="0"/>
              <w:autoSpaceDN w:val="0"/>
              <w:adjustRightInd w:val="0"/>
              <w:spacing w:line="360" w:lineRule="auto"/>
              <w:rPr>
                <w:rFonts w:asciiTheme="minorEastAsia" w:hAnsiTheme="minorEastAsia"/>
                <w:szCs w:val="21"/>
              </w:rPr>
            </w:pPr>
          </w:p>
        </w:tc>
        <w:tc>
          <w:tcPr>
            <w:tcW w:w="697" w:type="pct"/>
            <w:tcBorders>
              <w:top w:val="single" w:color="auto" w:sz="6" w:space="0"/>
              <w:left w:val="single" w:color="auto" w:sz="6" w:space="0"/>
              <w:bottom w:val="single" w:color="auto" w:sz="6" w:space="0"/>
              <w:right w:val="single" w:color="auto" w:sz="6" w:space="0"/>
            </w:tcBorders>
          </w:tcPr>
          <w:p w14:paraId="3E8BB2FB">
            <w:pPr>
              <w:autoSpaceDE w:val="0"/>
              <w:autoSpaceDN w:val="0"/>
              <w:adjustRightInd w:val="0"/>
              <w:spacing w:line="360" w:lineRule="auto"/>
              <w:rPr>
                <w:rFonts w:asciiTheme="minorEastAsia" w:hAnsiTheme="minorEastAsia"/>
                <w:szCs w:val="21"/>
              </w:rPr>
            </w:pPr>
          </w:p>
        </w:tc>
        <w:tc>
          <w:tcPr>
            <w:tcW w:w="828" w:type="pct"/>
            <w:tcBorders>
              <w:top w:val="single" w:color="auto" w:sz="6" w:space="0"/>
              <w:left w:val="single" w:color="auto" w:sz="6" w:space="0"/>
              <w:bottom w:val="single" w:color="auto" w:sz="6" w:space="0"/>
              <w:right w:val="single" w:color="auto" w:sz="6" w:space="0"/>
            </w:tcBorders>
          </w:tcPr>
          <w:p w14:paraId="26F843DB">
            <w:pPr>
              <w:autoSpaceDE w:val="0"/>
              <w:autoSpaceDN w:val="0"/>
              <w:adjustRightInd w:val="0"/>
              <w:spacing w:line="360" w:lineRule="auto"/>
              <w:rPr>
                <w:rFonts w:asciiTheme="minorEastAsia" w:hAnsiTheme="minorEastAsia"/>
                <w:szCs w:val="21"/>
              </w:rPr>
            </w:pPr>
          </w:p>
        </w:tc>
        <w:tc>
          <w:tcPr>
            <w:tcW w:w="927" w:type="pct"/>
            <w:tcBorders>
              <w:top w:val="single" w:color="auto" w:sz="6" w:space="0"/>
              <w:left w:val="single" w:color="auto" w:sz="6" w:space="0"/>
              <w:bottom w:val="single" w:color="auto" w:sz="6" w:space="0"/>
              <w:right w:val="single" w:color="auto" w:sz="6" w:space="0"/>
            </w:tcBorders>
          </w:tcPr>
          <w:p w14:paraId="429A8A41">
            <w:pPr>
              <w:autoSpaceDE w:val="0"/>
              <w:autoSpaceDN w:val="0"/>
              <w:adjustRightInd w:val="0"/>
              <w:spacing w:line="360" w:lineRule="auto"/>
              <w:rPr>
                <w:rFonts w:asciiTheme="minorEastAsia" w:hAnsiTheme="minorEastAsia"/>
                <w:szCs w:val="21"/>
              </w:rPr>
            </w:pPr>
          </w:p>
        </w:tc>
      </w:tr>
    </w:tbl>
    <w:p w14:paraId="742CB234">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供应商（公章）：</w:t>
      </w:r>
    </w:p>
    <w:p w14:paraId="41BAD3A2">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供应商法定代表人（单位负责人）或授权代表</w:t>
      </w:r>
      <w:r>
        <w:rPr>
          <w:rFonts w:hint="eastAsia" w:ascii="宋体" w:hAnsi="宋体" w:cs="Courier New"/>
          <w:sz w:val="22"/>
          <w:szCs w:val="21"/>
        </w:rPr>
        <w:t>（签字或加盖姓名章）</w:t>
      </w:r>
      <w:r>
        <w:rPr>
          <w:rFonts w:hint="eastAsia" w:cs="宋体" w:asciiTheme="minorEastAsia" w:hAnsiTheme="minorEastAsia"/>
          <w:szCs w:val="21"/>
          <w:lang w:val="zh-CN"/>
        </w:rPr>
        <w:t>：</w:t>
      </w:r>
    </w:p>
    <w:p w14:paraId="4EFA6C66">
      <w:pPr>
        <w:spacing w:line="300" w:lineRule="exact"/>
        <w:rPr>
          <w:rFonts w:asciiTheme="minorEastAsia" w:hAnsiTheme="minorEastAsia"/>
          <w:sz w:val="24"/>
          <w:szCs w:val="24"/>
        </w:rPr>
      </w:pPr>
    </w:p>
    <w:p w14:paraId="6DBC9002">
      <w:pPr>
        <w:autoSpaceDE w:val="0"/>
        <w:autoSpaceDN w:val="0"/>
        <w:adjustRightInd w:val="0"/>
        <w:spacing w:line="360" w:lineRule="auto"/>
        <w:jc w:val="center"/>
        <w:outlineLvl w:val="0"/>
        <w:rPr>
          <w:rFonts w:ascii="宋体" w:hAnsi="宋体"/>
          <w:b/>
          <w:bCs/>
          <w:sz w:val="28"/>
          <w:szCs w:val="24"/>
        </w:rPr>
      </w:pPr>
    </w:p>
    <w:p w14:paraId="4BAA6F7E">
      <w:pPr>
        <w:autoSpaceDE w:val="0"/>
        <w:autoSpaceDN w:val="0"/>
        <w:adjustRightInd w:val="0"/>
        <w:spacing w:line="360" w:lineRule="auto"/>
        <w:jc w:val="center"/>
        <w:outlineLvl w:val="0"/>
        <w:rPr>
          <w:rFonts w:ascii="宋体" w:hAnsi="宋体"/>
          <w:b/>
          <w:bCs/>
          <w:sz w:val="28"/>
          <w:szCs w:val="24"/>
        </w:rPr>
      </w:pPr>
    </w:p>
    <w:p w14:paraId="35A60BDB">
      <w:pPr>
        <w:autoSpaceDE w:val="0"/>
        <w:autoSpaceDN w:val="0"/>
        <w:adjustRightInd w:val="0"/>
        <w:spacing w:line="360" w:lineRule="auto"/>
        <w:jc w:val="center"/>
        <w:outlineLvl w:val="0"/>
        <w:rPr>
          <w:rFonts w:ascii="宋体" w:hAnsi="宋体"/>
          <w:b/>
          <w:bCs/>
          <w:sz w:val="28"/>
          <w:szCs w:val="24"/>
        </w:rPr>
      </w:pPr>
    </w:p>
    <w:p w14:paraId="4A7D89D8">
      <w:pPr>
        <w:autoSpaceDE w:val="0"/>
        <w:autoSpaceDN w:val="0"/>
        <w:adjustRightInd w:val="0"/>
        <w:spacing w:line="360" w:lineRule="auto"/>
        <w:jc w:val="center"/>
        <w:outlineLvl w:val="0"/>
        <w:rPr>
          <w:rFonts w:ascii="宋体" w:hAnsi="宋体"/>
          <w:b/>
          <w:bCs/>
          <w:sz w:val="28"/>
          <w:szCs w:val="24"/>
        </w:rPr>
      </w:pPr>
    </w:p>
    <w:p w14:paraId="10FB1BD7">
      <w:pPr>
        <w:autoSpaceDE w:val="0"/>
        <w:autoSpaceDN w:val="0"/>
        <w:adjustRightInd w:val="0"/>
        <w:spacing w:line="360" w:lineRule="auto"/>
        <w:jc w:val="center"/>
        <w:outlineLvl w:val="0"/>
        <w:rPr>
          <w:rFonts w:ascii="宋体" w:hAnsi="宋体"/>
          <w:b/>
          <w:bCs/>
          <w:sz w:val="28"/>
          <w:szCs w:val="24"/>
        </w:rPr>
      </w:pPr>
    </w:p>
    <w:p w14:paraId="4B8F6D4C">
      <w:pPr>
        <w:autoSpaceDE w:val="0"/>
        <w:autoSpaceDN w:val="0"/>
        <w:adjustRightInd w:val="0"/>
        <w:spacing w:line="360" w:lineRule="auto"/>
        <w:jc w:val="center"/>
        <w:outlineLvl w:val="0"/>
        <w:rPr>
          <w:rFonts w:ascii="宋体" w:hAnsi="宋体"/>
          <w:b/>
          <w:bCs/>
          <w:sz w:val="28"/>
          <w:szCs w:val="24"/>
        </w:rPr>
      </w:pPr>
    </w:p>
    <w:p w14:paraId="5736D594">
      <w:pPr>
        <w:autoSpaceDE w:val="0"/>
        <w:autoSpaceDN w:val="0"/>
        <w:adjustRightInd w:val="0"/>
        <w:spacing w:line="360" w:lineRule="auto"/>
        <w:jc w:val="center"/>
        <w:outlineLvl w:val="0"/>
        <w:rPr>
          <w:rFonts w:ascii="宋体" w:hAnsi="宋体"/>
          <w:b/>
          <w:bCs/>
          <w:sz w:val="28"/>
          <w:szCs w:val="24"/>
        </w:rPr>
      </w:pPr>
    </w:p>
    <w:p w14:paraId="63F712BA">
      <w:pPr>
        <w:autoSpaceDE w:val="0"/>
        <w:autoSpaceDN w:val="0"/>
        <w:adjustRightInd w:val="0"/>
        <w:spacing w:line="360" w:lineRule="auto"/>
        <w:jc w:val="center"/>
        <w:outlineLvl w:val="0"/>
        <w:rPr>
          <w:rFonts w:ascii="宋体" w:hAnsi="宋体"/>
          <w:b/>
          <w:bCs/>
          <w:sz w:val="28"/>
          <w:szCs w:val="24"/>
        </w:rPr>
      </w:pPr>
    </w:p>
    <w:p w14:paraId="0C23769A">
      <w:pPr>
        <w:autoSpaceDE w:val="0"/>
        <w:autoSpaceDN w:val="0"/>
        <w:adjustRightInd w:val="0"/>
        <w:spacing w:line="360" w:lineRule="auto"/>
        <w:jc w:val="center"/>
        <w:outlineLvl w:val="0"/>
        <w:rPr>
          <w:rFonts w:ascii="宋体" w:hAnsi="宋体"/>
          <w:b/>
          <w:bCs/>
          <w:sz w:val="28"/>
          <w:szCs w:val="24"/>
        </w:rPr>
      </w:pPr>
    </w:p>
    <w:p w14:paraId="05E4F72F">
      <w:pPr>
        <w:autoSpaceDE w:val="0"/>
        <w:autoSpaceDN w:val="0"/>
        <w:adjustRightInd w:val="0"/>
        <w:spacing w:line="360" w:lineRule="auto"/>
        <w:jc w:val="center"/>
        <w:outlineLvl w:val="0"/>
        <w:rPr>
          <w:rFonts w:ascii="宋体" w:hAnsi="宋体"/>
          <w:b/>
          <w:bCs/>
          <w:sz w:val="28"/>
          <w:szCs w:val="24"/>
        </w:rPr>
      </w:pPr>
    </w:p>
    <w:p w14:paraId="13C1D7E0">
      <w:pPr>
        <w:autoSpaceDE w:val="0"/>
        <w:autoSpaceDN w:val="0"/>
        <w:adjustRightInd w:val="0"/>
        <w:spacing w:line="360" w:lineRule="auto"/>
        <w:jc w:val="center"/>
        <w:outlineLvl w:val="0"/>
        <w:rPr>
          <w:rFonts w:ascii="宋体" w:hAnsi="宋体"/>
          <w:b/>
          <w:bCs/>
          <w:sz w:val="28"/>
          <w:szCs w:val="24"/>
        </w:rPr>
      </w:pPr>
      <w:r>
        <w:rPr>
          <w:rFonts w:hint="eastAsia" w:ascii="宋体" w:hAnsi="宋体"/>
          <w:b/>
          <w:bCs/>
          <w:sz w:val="28"/>
          <w:szCs w:val="24"/>
        </w:rPr>
        <w:t xml:space="preserve"> 5.2 技术规格偏离表（货物类项目）</w:t>
      </w:r>
    </w:p>
    <w:p w14:paraId="61D80E4D">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项目编号：</w:t>
      </w:r>
    </w:p>
    <w:p w14:paraId="20D0BBFB">
      <w:pPr>
        <w:autoSpaceDE w:val="0"/>
        <w:autoSpaceDN w:val="0"/>
        <w:adjustRightInd w:val="0"/>
        <w:spacing w:line="360" w:lineRule="auto"/>
        <w:outlineLvl w:val="0"/>
        <w:rPr>
          <w:rFonts w:hAnsi="宋体" w:eastAsia="宋体"/>
          <w:b/>
          <w:snapToGrid w:val="0"/>
          <w:kern w:val="0"/>
          <w:szCs w:val="21"/>
        </w:rPr>
      </w:pPr>
      <w:r>
        <w:rPr>
          <w:rFonts w:hint="eastAsia" w:asciiTheme="minorEastAsia" w:hAnsiTheme="minorEastAsia"/>
          <w:szCs w:val="21"/>
        </w:rPr>
        <w:t xml:space="preserve">项目名称：   </w:t>
      </w:r>
    </w:p>
    <w:tbl>
      <w:tblPr>
        <w:tblStyle w:val="27"/>
        <w:tblW w:w="5066" w:type="pct"/>
        <w:tblInd w:w="0" w:type="dxa"/>
        <w:tblLayout w:type="autofit"/>
        <w:tblCellMar>
          <w:top w:w="0" w:type="dxa"/>
          <w:left w:w="108" w:type="dxa"/>
          <w:bottom w:w="0" w:type="dxa"/>
          <w:right w:w="108" w:type="dxa"/>
        </w:tblCellMar>
      </w:tblPr>
      <w:tblGrid>
        <w:gridCol w:w="563"/>
        <w:gridCol w:w="1181"/>
        <w:gridCol w:w="1199"/>
        <w:gridCol w:w="1561"/>
        <w:gridCol w:w="1274"/>
        <w:gridCol w:w="1845"/>
        <w:gridCol w:w="1557"/>
      </w:tblGrid>
      <w:tr w14:paraId="57B02F62">
        <w:tblPrEx>
          <w:tblCellMar>
            <w:top w:w="0" w:type="dxa"/>
            <w:left w:w="108" w:type="dxa"/>
            <w:bottom w:w="0" w:type="dxa"/>
            <w:right w:w="108" w:type="dxa"/>
          </w:tblCellMar>
        </w:tblPrEx>
        <w:trPr>
          <w:trHeight w:val="851" w:hRule="atLeast"/>
        </w:trPr>
        <w:tc>
          <w:tcPr>
            <w:tcW w:w="307"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0B1876DC">
            <w:pPr>
              <w:pStyle w:val="8"/>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643"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76B676AC">
            <w:pPr>
              <w:pStyle w:val="8"/>
              <w:jc w:val="center"/>
              <w:rPr>
                <w:rFonts w:ascii="宋体" w:hAnsi="宋体" w:eastAsia="宋体" w:cs="宋体"/>
                <w:b/>
                <w:bCs/>
                <w:sz w:val="21"/>
                <w:szCs w:val="21"/>
              </w:rPr>
            </w:pPr>
            <w:r>
              <w:rPr>
                <w:rFonts w:hint="eastAsia" w:ascii="宋体" w:hAnsi="宋体" w:eastAsia="宋体" w:cs="宋体"/>
                <w:b/>
                <w:bCs/>
                <w:sz w:val="21"/>
                <w:szCs w:val="21"/>
              </w:rPr>
              <w:t>货物、服务</w:t>
            </w:r>
          </w:p>
          <w:p w14:paraId="5E7EC789">
            <w:pPr>
              <w:pStyle w:val="8"/>
              <w:jc w:val="center"/>
              <w:rPr>
                <w:rFonts w:ascii="宋体" w:hAnsi="宋体" w:eastAsia="宋体" w:cs="宋体"/>
                <w:b/>
                <w:bCs/>
                <w:sz w:val="21"/>
                <w:szCs w:val="21"/>
              </w:rPr>
            </w:pPr>
            <w:r>
              <w:rPr>
                <w:rFonts w:hint="eastAsia" w:ascii="宋体" w:hAnsi="宋体" w:eastAsia="宋体" w:cs="宋体"/>
                <w:b/>
                <w:bCs/>
                <w:sz w:val="21"/>
                <w:szCs w:val="21"/>
              </w:rPr>
              <w:t>名称</w:t>
            </w:r>
          </w:p>
        </w:tc>
        <w:tc>
          <w:tcPr>
            <w:tcW w:w="653"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3D1A3F83">
            <w:pPr>
              <w:pStyle w:val="8"/>
              <w:jc w:val="center"/>
              <w:rPr>
                <w:rFonts w:ascii="宋体" w:hAnsi="宋体" w:eastAsia="宋体" w:cs="宋体"/>
                <w:b/>
                <w:bCs/>
                <w:sz w:val="21"/>
                <w:szCs w:val="21"/>
              </w:rPr>
            </w:pPr>
            <w:r>
              <w:rPr>
                <w:rFonts w:hint="eastAsia" w:ascii="宋体" w:hAnsi="宋体" w:eastAsia="宋体" w:cs="宋体"/>
                <w:b/>
                <w:bCs/>
                <w:sz w:val="21"/>
                <w:szCs w:val="21"/>
              </w:rPr>
              <w:t>规格型号</w:t>
            </w:r>
          </w:p>
        </w:tc>
        <w:tc>
          <w:tcPr>
            <w:tcW w:w="850"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55649E93">
            <w:pPr>
              <w:pStyle w:val="8"/>
              <w:jc w:val="center"/>
              <w:rPr>
                <w:rFonts w:ascii="宋体" w:hAnsi="宋体" w:eastAsia="宋体" w:cs="宋体"/>
                <w:b/>
                <w:bCs/>
                <w:sz w:val="21"/>
                <w:szCs w:val="21"/>
              </w:rPr>
            </w:pPr>
            <w:r>
              <w:rPr>
                <w:rFonts w:hint="eastAsia" w:ascii="宋体" w:hAnsi="宋体" w:eastAsia="宋体" w:cs="宋体"/>
                <w:b/>
                <w:bCs/>
                <w:sz w:val="21"/>
                <w:szCs w:val="21"/>
              </w:rPr>
              <w:t>招标文件</w:t>
            </w:r>
          </w:p>
          <w:p w14:paraId="706F4E20">
            <w:pPr>
              <w:pStyle w:val="8"/>
              <w:jc w:val="center"/>
              <w:rPr>
                <w:rFonts w:ascii="宋体" w:hAnsi="宋体" w:eastAsia="宋体" w:cs="宋体"/>
                <w:b/>
                <w:bCs/>
                <w:sz w:val="21"/>
                <w:szCs w:val="21"/>
              </w:rPr>
            </w:pPr>
            <w:r>
              <w:rPr>
                <w:rFonts w:hint="eastAsia" w:ascii="宋体" w:hAnsi="宋体" w:eastAsia="宋体" w:cs="宋体"/>
                <w:b/>
                <w:bCs/>
                <w:sz w:val="21"/>
                <w:szCs w:val="21"/>
              </w:rPr>
              <w:t>技术参数</w:t>
            </w:r>
          </w:p>
        </w:tc>
        <w:tc>
          <w:tcPr>
            <w:tcW w:w="694"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12419576">
            <w:pPr>
              <w:pStyle w:val="8"/>
              <w:jc w:val="center"/>
              <w:rPr>
                <w:rFonts w:ascii="宋体" w:hAnsi="宋体" w:eastAsia="宋体" w:cs="宋体"/>
                <w:b/>
                <w:bCs/>
                <w:sz w:val="21"/>
                <w:szCs w:val="21"/>
              </w:rPr>
            </w:pPr>
            <w:r>
              <w:rPr>
                <w:rFonts w:hint="eastAsia" w:ascii="宋体" w:hAnsi="宋体" w:eastAsia="宋体" w:cs="宋体"/>
                <w:b/>
                <w:bCs/>
                <w:sz w:val="21"/>
                <w:szCs w:val="21"/>
              </w:rPr>
              <w:t>投标文件</w:t>
            </w:r>
          </w:p>
          <w:p w14:paraId="28D0DFB1">
            <w:pPr>
              <w:pStyle w:val="8"/>
              <w:jc w:val="center"/>
              <w:rPr>
                <w:rFonts w:ascii="宋体" w:hAnsi="宋体" w:eastAsia="宋体" w:cs="宋体"/>
                <w:b/>
                <w:bCs/>
                <w:sz w:val="21"/>
                <w:szCs w:val="21"/>
              </w:rPr>
            </w:pPr>
            <w:r>
              <w:rPr>
                <w:rFonts w:hint="eastAsia" w:ascii="宋体" w:hAnsi="宋体" w:eastAsia="宋体" w:cs="宋体"/>
                <w:b/>
                <w:bCs/>
                <w:sz w:val="21"/>
                <w:szCs w:val="21"/>
              </w:rPr>
              <w:t>技术参数</w:t>
            </w:r>
          </w:p>
        </w:tc>
        <w:tc>
          <w:tcPr>
            <w:tcW w:w="1005"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0741817B">
            <w:pPr>
              <w:pStyle w:val="8"/>
              <w:jc w:val="center"/>
              <w:rPr>
                <w:rFonts w:ascii="宋体" w:hAnsi="宋体" w:eastAsia="宋体" w:cs="宋体"/>
                <w:b/>
                <w:bCs/>
                <w:sz w:val="21"/>
                <w:szCs w:val="21"/>
              </w:rPr>
            </w:pPr>
            <w:r>
              <w:rPr>
                <w:rFonts w:hint="eastAsia" w:ascii="宋体" w:hAnsi="宋体" w:eastAsia="宋体" w:cs="宋体"/>
                <w:b/>
                <w:bCs/>
                <w:sz w:val="21"/>
                <w:szCs w:val="21"/>
              </w:rPr>
              <w:t>偏离</w:t>
            </w:r>
          </w:p>
          <w:p w14:paraId="7AC8073E">
            <w:pPr>
              <w:jc w:val="center"/>
              <w:rPr>
                <w:rFonts w:ascii="宋体" w:hAnsi="宋体" w:eastAsia="宋体" w:cs="宋体"/>
                <w:b/>
                <w:bCs/>
                <w:szCs w:val="21"/>
              </w:rPr>
            </w:pPr>
            <w:r>
              <w:rPr>
                <w:rFonts w:hint="eastAsia" w:ascii="宋体" w:hAnsi="宋体" w:eastAsia="宋体" w:cs="宋体"/>
                <w:b/>
                <w:bCs/>
                <w:szCs w:val="21"/>
              </w:rPr>
              <w:t>（无偏离/正偏离/负偏离）</w:t>
            </w:r>
          </w:p>
        </w:tc>
        <w:tc>
          <w:tcPr>
            <w:tcW w:w="848"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1EC8BB91">
            <w:pPr>
              <w:pStyle w:val="8"/>
              <w:jc w:val="center"/>
              <w:rPr>
                <w:rFonts w:ascii="宋体" w:hAnsi="宋体" w:eastAsia="宋体" w:cs="宋体"/>
                <w:b/>
                <w:bCs/>
                <w:sz w:val="21"/>
                <w:szCs w:val="21"/>
              </w:rPr>
            </w:pPr>
            <w:r>
              <w:rPr>
                <w:rFonts w:hint="eastAsia" w:ascii="宋体" w:hAnsi="宋体" w:eastAsia="宋体" w:cs="宋体"/>
                <w:b/>
                <w:bCs/>
                <w:sz w:val="21"/>
                <w:szCs w:val="21"/>
              </w:rPr>
              <w:t>偏离内容</w:t>
            </w:r>
          </w:p>
          <w:p w14:paraId="422E3EBD">
            <w:pPr>
              <w:pStyle w:val="8"/>
              <w:jc w:val="center"/>
              <w:rPr>
                <w:rFonts w:ascii="宋体" w:hAnsi="宋体" w:eastAsia="宋体" w:cs="宋体"/>
                <w:b/>
                <w:bCs/>
                <w:sz w:val="21"/>
                <w:szCs w:val="21"/>
              </w:rPr>
            </w:pPr>
            <w:r>
              <w:rPr>
                <w:rFonts w:hint="eastAsia" w:ascii="宋体" w:hAnsi="宋体" w:eastAsia="宋体" w:cs="宋体"/>
                <w:b/>
                <w:bCs/>
                <w:sz w:val="21"/>
                <w:szCs w:val="21"/>
              </w:rPr>
              <w:t>说明</w:t>
            </w:r>
          </w:p>
        </w:tc>
      </w:tr>
      <w:tr w14:paraId="69AC80F9">
        <w:tblPrEx>
          <w:tblCellMar>
            <w:top w:w="0" w:type="dxa"/>
            <w:left w:w="108" w:type="dxa"/>
            <w:bottom w:w="0" w:type="dxa"/>
            <w:right w:w="108" w:type="dxa"/>
          </w:tblCellMar>
        </w:tblPrEx>
        <w:trPr>
          <w:trHeight w:val="851" w:hRule="atLeast"/>
        </w:trPr>
        <w:tc>
          <w:tcPr>
            <w:tcW w:w="307" w:type="pct"/>
            <w:tcBorders>
              <w:top w:val="single" w:color="auto" w:sz="6" w:space="0"/>
              <w:left w:val="single" w:color="auto" w:sz="6" w:space="0"/>
              <w:bottom w:val="single" w:color="auto" w:sz="6" w:space="0"/>
              <w:right w:val="single" w:color="auto" w:sz="6" w:space="0"/>
            </w:tcBorders>
            <w:vAlign w:val="center"/>
          </w:tcPr>
          <w:p w14:paraId="4E756F20">
            <w:pPr>
              <w:autoSpaceDE w:val="0"/>
              <w:autoSpaceDN w:val="0"/>
              <w:adjustRightInd w:val="0"/>
              <w:spacing w:line="480" w:lineRule="exact"/>
              <w:jc w:val="center"/>
              <w:rPr>
                <w:rFonts w:asciiTheme="minorEastAsia" w:hAnsiTheme="minorEastAsia"/>
                <w:bCs/>
                <w:szCs w:val="21"/>
              </w:rPr>
            </w:pPr>
            <w:r>
              <w:rPr>
                <w:rFonts w:hint="eastAsia" w:asciiTheme="minorEastAsia" w:hAnsiTheme="minorEastAsia"/>
                <w:bCs/>
                <w:szCs w:val="21"/>
              </w:rPr>
              <w:t>1</w:t>
            </w:r>
          </w:p>
        </w:tc>
        <w:tc>
          <w:tcPr>
            <w:tcW w:w="643" w:type="pct"/>
            <w:tcBorders>
              <w:top w:val="single" w:color="auto" w:sz="6" w:space="0"/>
              <w:left w:val="single" w:color="auto" w:sz="6" w:space="0"/>
              <w:bottom w:val="single" w:color="auto" w:sz="6" w:space="0"/>
              <w:right w:val="single" w:color="auto" w:sz="6" w:space="0"/>
            </w:tcBorders>
          </w:tcPr>
          <w:p w14:paraId="423A0655">
            <w:pPr>
              <w:autoSpaceDE w:val="0"/>
              <w:autoSpaceDN w:val="0"/>
              <w:adjustRightInd w:val="0"/>
              <w:spacing w:line="480" w:lineRule="exact"/>
              <w:rPr>
                <w:rFonts w:asciiTheme="minorEastAsia" w:hAnsiTheme="minorEastAsia"/>
                <w:b/>
                <w:bCs/>
                <w:szCs w:val="21"/>
              </w:rPr>
            </w:pPr>
          </w:p>
        </w:tc>
        <w:tc>
          <w:tcPr>
            <w:tcW w:w="653" w:type="pct"/>
            <w:tcBorders>
              <w:top w:val="single" w:color="auto" w:sz="6" w:space="0"/>
              <w:left w:val="single" w:color="auto" w:sz="6" w:space="0"/>
              <w:bottom w:val="single" w:color="auto" w:sz="6" w:space="0"/>
              <w:right w:val="single" w:color="auto" w:sz="6" w:space="0"/>
            </w:tcBorders>
          </w:tcPr>
          <w:p w14:paraId="3CCD4F6D">
            <w:pPr>
              <w:autoSpaceDE w:val="0"/>
              <w:autoSpaceDN w:val="0"/>
              <w:adjustRightInd w:val="0"/>
              <w:spacing w:line="480" w:lineRule="exact"/>
              <w:rPr>
                <w:rFonts w:asciiTheme="minorEastAsia" w:hAnsiTheme="minorEastAsia"/>
                <w:b/>
                <w:bCs/>
                <w:szCs w:val="21"/>
              </w:rPr>
            </w:pPr>
          </w:p>
        </w:tc>
        <w:tc>
          <w:tcPr>
            <w:tcW w:w="850" w:type="pct"/>
            <w:tcBorders>
              <w:top w:val="single" w:color="auto" w:sz="6" w:space="0"/>
              <w:left w:val="single" w:color="auto" w:sz="6" w:space="0"/>
              <w:bottom w:val="single" w:color="auto" w:sz="6" w:space="0"/>
              <w:right w:val="single" w:color="auto" w:sz="6" w:space="0"/>
            </w:tcBorders>
          </w:tcPr>
          <w:p w14:paraId="123C53E5">
            <w:pPr>
              <w:autoSpaceDE w:val="0"/>
              <w:autoSpaceDN w:val="0"/>
              <w:adjustRightInd w:val="0"/>
              <w:spacing w:line="480" w:lineRule="exact"/>
              <w:rPr>
                <w:rFonts w:asciiTheme="minorEastAsia" w:hAnsiTheme="minorEastAsia"/>
                <w:b/>
                <w:bCs/>
                <w:szCs w:val="21"/>
              </w:rPr>
            </w:pPr>
          </w:p>
        </w:tc>
        <w:tc>
          <w:tcPr>
            <w:tcW w:w="694" w:type="pct"/>
            <w:tcBorders>
              <w:top w:val="single" w:color="auto" w:sz="6" w:space="0"/>
              <w:left w:val="single" w:color="auto" w:sz="6" w:space="0"/>
              <w:bottom w:val="single" w:color="auto" w:sz="6" w:space="0"/>
              <w:right w:val="single" w:color="auto" w:sz="6" w:space="0"/>
            </w:tcBorders>
          </w:tcPr>
          <w:p w14:paraId="6176E337">
            <w:pPr>
              <w:autoSpaceDE w:val="0"/>
              <w:autoSpaceDN w:val="0"/>
              <w:adjustRightInd w:val="0"/>
              <w:spacing w:line="480" w:lineRule="exact"/>
              <w:rPr>
                <w:rFonts w:asciiTheme="minorEastAsia" w:hAnsiTheme="minorEastAsia"/>
                <w:b/>
                <w:bCs/>
                <w:szCs w:val="21"/>
              </w:rPr>
            </w:pPr>
          </w:p>
        </w:tc>
        <w:tc>
          <w:tcPr>
            <w:tcW w:w="1005" w:type="pct"/>
            <w:tcBorders>
              <w:top w:val="single" w:color="auto" w:sz="6" w:space="0"/>
              <w:left w:val="single" w:color="auto" w:sz="6" w:space="0"/>
              <w:bottom w:val="single" w:color="auto" w:sz="6" w:space="0"/>
              <w:right w:val="single" w:color="auto" w:sz="6" w:space="0"/>
            </w:tcBorders>
          </w:tcPr>
          <w:p w14:paraId="05875CC2">
            <w:pPr>
              <w:autoSpaceDE w:val="0"/>
              <w:autoSpaceDN w:val="0"/>
              <w:adjustRightInd w:val="0"/>
              <w:spacing w:line="480" w:lineRule="exact"/>
              <w:rPr>
                <w:rFonts w:asciiTheme="minorEastAsia" w:hAnsiTheme="minorEastAsia"/>
                <w:b/>
                <w:bCs/>
                <w:szCs w:val="21"/>
              </w:rPr>
            </w:pPr>
          </w:p>
        </w:tc>
        <w:tc>
          <w:tcPr>
            <w:tcW w:w="848" w:type="pct"/>
            <w:tcBorders>
              <w:top w:val="single" w:color="auto" w:sz="6" w:space="0"/>
              <w:left w:val="single" w:color="auto" w:sz="6" w:space="0"/>
              <w:bottom w:val="single" w:color="auto" w:sz="6" w:space="0"/>
              <w:right w:val="single" w:color="auto" w:sz="6" w:space="0"/>
            </w:tcBorders>
            <w:vAlign w:val="center"/>
          </w:tcPr>
          <w:p w14:paraId="421644AA">
            <w:pPr>
              <w:autoSpaceDE w:val="0"/>
              <w:autoSpaceDN w:val="0"/>
              <w:adjustRightInd w:val="0"/>
              <w:spacing w:line="480" w:lineRule="exact"/>
              <w:jc w:val="center"/>
              <w:rPr>
                <w:rFonts w:asciiTheme="minorEastAsia" w:hAnsiTheme="minorEastAsia"/>
                <w:b/>
                <w:bCs/>
                <w:szCs w:val="21"/>
              </w:rPr>
            </w:pPr>
          </w:p>
        </w:tc>
      </w:tr>
      <w:tr w14:paraId="093241D5">
        <w:tblPrEx>
          <w:tblCellMar>
            <w:top w:w="0" w:type="dxa"/>
            <w:left w:w="108" w:type="dxa"/>
            <w:bottom w:w="0" w:type="dxa"/>
            <w:right w:w="108" w:type="dxa"/>
          </w:tblCellMar>
        </w:tblPrEx>
        <w:trPr>
          <w:trHeight w:val="851" w:hRule="atLeast"/>
        </w:trPr>
        <w:tc>
          <w:tcPr>
            <w:tcW w:w="307" w:type="pct"/>
            <w:tcBorders>
              <w:top w:val="single" w:color="auto" w:sz="6" w:space="0"/>
              <w:left w:val="single" w:color="auto" w:sz="6" w:space="0"/>
              <w:bottom w:val="single" w:color="auto" w:sz="6" w:space="0"/>
              <w:right w:val="single" w:color="auto" w:sz="6" w:space="0"/>
            </w:tcBorders>
            <w:vAlign w:val="center"/>
          </w:tcPr>
          <w:p w14:paraId="7759BE4D">
            <w:pPr>
              <w:autoSpaceDE w:val="0"/>
              <w:autoSpaceDN w:val="0"/>
              <w:adjustRightInd w:val="0"/>
              <w:spacing w:line="480" w:lineRule="exact"/>
              <w:jc w:val="center"/>
              <w:rPr>
                <w:rFonts w:asciiTheme="minorEastAsia" w:hAnsiTheme="minorEastAsia"/>
                <w:bCs/>
                <w:szCs w:val="21"/>
              </w:rPr>
            </w:pPr>
            <w:r>
              <w:rPr>
                <w:rFonts w:hint="eastAsia" w:asciiTheme="minorEastAsia" w:hAnsiTheme="minorEastAsia"/>
                <w:szCs w:val="21"/>
              </w:rPr>
              <w:t>…</w:t>
            </w:r>
          </w:p>
        </w:tc>
        <w:tc>
          <w:tcPr>
            <w:tcW w:w="643" w:type="pct"/>
            <w:tcBorders>
              <w:top w:val="single" w:color="auto" w:sz="6" w:space="0"/>
              <w:left w:val="single" w:color="auto" w:sz="6" w:space="0"/>
              <w:bottom w:val="single" w:color="auto" w:sz="6" w:space="0"/>
              <w:right w:val="single" w:color="auto" w:sz="6" w:space="0"/>
            </w:tcBorders>
          </w:tcPr>
          <w:p w14:paraId="7DA623FE">
            <w:pPr>
              <w:autoSpaceDE w:val="0"/>
              <w:autoSpaceDN w:val="0"/>
              <w:adjustRightInd w:val="0"/>
              <w:spacing w:line="480" w:lineRule="exact"/>
              <w:rPr>
                <w:rFonts w:asciiTheme="minorEastAsia" w:hAnsiTheme="minorEastAsia"/>
                <w:b/>
                <w:bCs/>
                <w:szCs w:val="21"/>
              </w:rPr>
            </w:pPr>
          </w:p>
        </w:tc>
        <w:tc>
          <w:tcPr>
            <w:tcW w:w="653" w:type="pct"/>
            <w:tcBorders>
              <w:top w:val="single" w:color="auto" w:sz="6" w:space="0"/>
              <w:left w:val="single" w:color="auto" w:sz="6" w:space="0"/>
              <w:bottom w:val="single" w:color="auto" w:sz="6" w:space="0"/>
              <w:right w:val="single" w:color="auto" w:sz="6" w:space="0"/>
            </w:tcBorders>
          </w:tcPr>
          <w:p w14:paraId="14361F97">
            <w:pPr>
              <w:autoSpaceDE w:val="0"/>
              <w:autoSpaceDN w:val="0"/>
              <w:adjustRightInd w:val="0"/>
              <w:spacing w:line="480" w:lineRule="exact"/>
              <w:rPr>
                <w:rFonts w:asciiTheme="minorEastAsia" w:hAnsiTheme="minorEastAsia"/>
                <w:b/>
                <w:bCs/>
                <w:szCs w:val="21"/>
              </w:rPr>
            </w:pPr>
          </w:p>
        </w:tc>
        <w:tc>
          <w:tcPr>
            <w:tcW w:w="850" w:type="pct"/>
            <w:tcBorders>
              <w:top w:val="single" w:color="auto" w:sz="6" w:space="0"/>
              <w:left w:val="single" w:color="auto" w:sz="6" w:space="0"/>
              <w:bottom w:val="single" w:color="auto" w:sz="6" w:space="0"/>
              <w:right w:val="single" w:color="auto" w:sz="6" w:space="0"/>
            </w:tcBorders>
          </w:tcPr>
          <w:p w14:paraId="68CC8ADC">
            <w:pPr>
              <w:autoSpaceDE w:val="0"/>
              <w:autoSpaceDN w:val="0"/>
              <w:adjustRightInd w:val="0"/>
              <w:spacing w:line="480" w:lineRule="exact"/>
              <w:rPr>
                <w:rFonts w:asciiTheme="minorEastAsia" w:hAnsiTheme="minorEastAsia"/>
                <w:b/>
                <w:bCs/>
                <w:szCs w:val="21"/>
              </w:rPr>
            </w:pPr>
          </w:p>
        </w:tc>
        <w:tc>
          <w:tcPr>
            <w:tcW w:w="694" w:type="pct"/>
            <w:tcBorders>
              <w:top w:val="single" w:color="auto" w:sz="6" w:space="0"/>
              <w:left w:val="single" w:color="auto" w:sz="6" w:space="0"/>
              <w:bottom w:val="single" w:color="auto" w:sz="6" w:space="0"/>
              <w:right w:val="single" w:color="auto" w:sz="6" w:space="0"/>
            </w:tcBorders>
          </w:tcPr>
          <w:p w14:paraId="698F90B6">
            <w:pPr>
              <w:autoSpaceDE w:val="0"/>
              <w:autoSpaceDN w:val="0"/>
              <w:adjustRightInd w:val="0"/>
              <w:spacing w:line="480" w:lineRule="exact"/>
              <w:rPr>
                <w:rFonts w:asciiTheme="minorEastAsia" w:hAnsiTheme="minorEastAsia"/>
                <w:b/>
                <w:bCs/>
                <w:szCs w:val="21"/>
              </w:rPr>
            </w:pPr>
          </w:p>
        </w:tc>
        <w:tc>
          <w:tcPr>
            <w:tcW w:w="1005" w:type="pct"/>
            <w:tcBorders>
              <w:top w:val="single" w:color="auto" w:sz="6" w:space="0"/>
              <w:left w:val="single" w:color="auto" w:sz="6" w:space="0"/>
              <w:bottom w:val="single" w:color="auto" w:sz="6" w:space="0"/>
              <w:right w:val="single" w:color="auto" w:sz="6" w:space="0"/>
            </w:tcBorders>
          </w:tcPr>
          <w:p w14:paraId="47542407">
            <w:pPr>
              <w:autoSpaceDE w:val="0"/>
              <w:autoSpaceDN w:val="0"/>
              <w:adjustRightInd w:val="0"/>
              <w:spacing w:line="480" w:lineRule="exact"/>
              <w:rPr>
                <w:rFonts w:asciiTheme="minorEastAsia" w:hAnsiTheme="minorEastAsia"/>
                <w:b/>
                <w:bCs/>
                <w:szCs w:val="21"/>
              </w:rPr>
            </w:pPr>
          </w:p>
        </w:tc>
        <w:tc>
          <w:tcPr>
            <w:tcW w:w="848" w:type="pct"/>
            <w:tcBorders>
              <w:top w:val="single" w:color="auto" w:sz="6" w:space="0"/>
              <w:left w:val="single" w:color="auto" w:sz="6" w:space="0"/>
              <w:bottom w:val="single" w:color="auto" w:sz="6" w:space="0"/>
              <w:right w:val="single" w:color="auto" w:sz="6" w:space="0"/>
            </w:tcBorders>
            <w:vAlign w:val="center"/>
          </w:tcPr>
          <w:p w14:paraId="0696DE57">
            <w:pPr>
              <w:autoSpaceDE w:val="0"/>
              <w:autoSpaceDN w:val="0"/>
              <w:adjustRightInd w:val="0"/>
              <w:spacing w:line="480" w:lineRule="exact"/>
              <w:jc w:val="center"/>
              <w:rPr>
                <w:rFonts w:asciiTheme="minorEastAsia" w:hAnsiTheme="minorEastAsia"/>
                <w:b/>
                <w:bCs/>
                <w:szCs w:val="21"/>
              </w:rPr>
            </w:pPr>
          </w:p>
        </w:tc>
      </w:tr>
    </w:tbl>
    <w:p w14:paraId="5B862294">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供应商（公章）：</w:t>
      </w:r>
    </w:p>
    <w:p w14:paraId="412F530D">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供应商法定代表人（单位负责人）或授权代表</w:t>
      </w:r>
      <w:r>
        <w:rPr>
          <w:rFonts w:hint="eastAsia" w:ascii="宋体" w:hAnsi="宋体" w:cs="Courier New"/>
          <w:sz w:val="22"/>
          <w:szCs w:val="21"/>
        </w:rPr>
        <w:t>（签字或加盖姓名章）</w:t>
      </w:r>
      <w:r>
        <w:rPr>
          <w:rFonts w:hint="eastAsia" w:cs="宋体" w:asciiTheme="minorEastAsia" w:hAnsiTheme="minorEastAsia"/>
          <w:szCs w:val="21"/>
          <w:lang w:val="zh-CN"/>
        </w:rPr>
        <w:t>：</w:t>
      </w:r>
    </w:p>
    <w:p w14:paraId="56C2B17A">
      <w:pPr>
        <w:autoSpaceDE w:val="0"/>
        <w:autoSpaceDN w:val="0"/>
        <w:adjustRightInd w:val="0"/>
        <w:spacing w:line="360" w:lineRule="auto"/>
        <w:jc w:val="center"/>
        <w:outlineLvl w:val="0"/>
        <w:rPr>
          <w:rFonts w:ascii="宋体" w:hAnsi="宋体"/>
          <w:b/>
          <w:bCs/>
          <w:sz w:val="28"/>
          <w:szCs w:val="24"/>
        </w:rPr>
      </w:pPr>
    </w:p>
    <w:p w14:paraId="25DEAC76">
      <w:pPr>
        <w:autoSpaceDE w:val="0"/>
        <w:autoSpaceDN w:val="0"/>
        <w:adjustRightInd w:val="0"/>
        <w:spacing w:line="360" w:lineRule="auto"/>
        <w:jc w:val="center"/>
        <w:outlineLvl w:val="0"/>
        <w:rPr>
          <w:rFonts w:ascii="宋体" w:hAnsi="宋体"/>
          <w:b/>
          <w:bCs/>
          <w:sz w:val="28"/>
          <w:szCs w:val="24"/>
        </w:rPr>
      </w:pPr>
    </w:p>
    <w:p w14:paraId="796117FD">
      <w:pPr>
        <w:autoSpaceDE w:val="0"/>
        <w:autoSpaceDN w:val="0"/>
        <w:adjustRightInd w:val="0"/>
        <w:spacing w:line="360" w:lineRule="auto"/>
        <w:jc w:val="center"/>
        <w:outlineLvl w:val="0"/>
        <w:rPr>
          <w:rFonts w:ascii="宋体" w:hAnsi="宋体"/>
          <w:b/>
          <w:bCs/>
          <w:sz w:val="28"/>
          <w:szCs w:val="24"/>
        </w:rPr>
      </w:pPr>
    </w:p>
    <w:p w14:paraId="4F41E8E2">
      <w:pPr>
        <w:autoSpaceDE w:val="0"/>
        <w:autoSpaceDN w:val="0"/>
        <w:adjustRightInd w:val="0"/>
        <w:spacing w:line="360" w:lineRule="auto"/>
        <w:jc w:val="center"/>
        <w:outlineLvl w:val="0"/>
        <w:rPr>
          <w:rFonts w:ascii="宋体" w:hAnsi="宋体"/>
          <w:b/>
          <w:bCs/>
          <w:sz w:val="28"/>
          <w:szCs w:val="24"/>
        </w:rPr>
      </w:pPr>
    </w:p>
    <w:p w14:paraId="4442C94C">
      <w:pPr>
        <w:autoSpaceDE w:val="0"/>
        <w:autoSpaceDN w:val="0"/>
        <w:adjustRightInd w:val="0"/>
        <w:spacing w:line="360" w:lineRule="auto"/>
        <w:jc w:val="center"/>
        <w:outlineLvl w:val="0"/>
        <w:rPr>
          <w:rFonts w:ascii="宋体" w:hAnsi="宋体"/>
          <w:b/>
          <w:bCs/>
          <w:sz w:val="28"/>
          <w:szCs w:val="24"/>
        </w:rPr>
      </w:pPr>
    </w:p>
    <w:p w14:paraId="6D0CA391">
      <w:pPr>
        <w:autoSpaceDE w:val="0"/>
        <w:autoSpaceDN w:val="0"/>
        <w:adjustRightInd w:val="0"/>
        <w:spacing w:line="360" w:lineRule="auto"/>
        <w:jc w:val="center"/>
        <w:outlineLvl w:val="0"/>
        <w:rPr>
          <w:rFonts w:ascii="宋体" w:hAnsi="宋体"/>
          <w:b/>
          <w:bCs/>
          <w:sz w:val="28"/>
          <w:szCs w:val="24"/>
        </w:rPr>
      </w:pPr>
    </w:p>
    <w:p w14:paraId="18A9684E">
      <w:pPr>
        <w:autoSpaceDE w:val="0"/>
        <w:autoSpaceDN w:val="0"/>
        <w:adjustRightInd w:val="0"/>
        <w:spacing w:line="360" w:lineRule="auto"/>
        <w:jc w:val="center"/>
        <w:outlineLvl w:val="0"/>
        <w:rPr>
          <w:rFonts w:ascii="宋体" w:hAnsi="宋体"/>
          <w:b/>
          <w:bCs/>
          <w:sz w:val="28"/>
          <w:szCs w:val="24"/>
        </w:rPr>
      </w:pPr>
    </w:p>
    <w:p w14:paraId="3845E1C3">
      <w:pPr>
        <w:autoSpaceDE w:val="0"/>
        <w:autoSpaceDN w:val="0"/>
        <w:adjustRightInd w:val="0"/>
        <w:spacing w:line="360" w:lineRule="auto"/>
        <w:jc w:val="center"/>
        <w:outlineLvl w:val="0"/>
        <w:rPr>
          <w:rFonts w:ascii="宋体" w:hAnsi="宋体"/>
          <w:b/>
          <w:bCs/>
          <w:sz w:val="28"/>
          <w:szCs w:val="24"/>
        </w:rPr>
      </w:pPr>
      <w:r>
        <w:rPr>
          <w:rFonts w:hint="eastAsia" w:ascii="宋体" w:hAnsi="宋体"/>
          <w:b/>
          <w:bCs/>
          <w:sz w:val="28"/>
          <w:szCs w:val="24"/>
        </w:rPr>
        <w:t>、</w:t>
      </w:r>
    </w:p>
    <w:p w14:paraId="55F905DF">
      <w:pPr>
        <w:autoSpaceDE w:val="0"/>
        <w:autoSpaceDN w:val="0"/>
        <w:adjustRightInd w:val="0"/>
        <w:spacing w:line="360" w:lineRule="auto"/>
        <w:jc w:val="center"/>
        <w:outlineLvl w:val="0"/>
        <w:rPr>
          <w:rFonts w:ascii="宋体" w:hAnsi="宋体"/>
          <w:b/>
          <w:bCs/>
          <w:sz w:val="28"/>
          <w:szCs w:val="24"/>
        </w:rPr>
      </w:pPr>
    </w:p>
    <w:p w14:paraId="76C1E8F2">
      <w:pPr>
        <w:autoSpaceDE w:val="0"/>
        <w:autoSpaceDN w:val="0"/>
        <w:adjustRightInd w:val="0"/>
        <w:spacing w:line="360" w:lineRule="auto"/>
        <w:jc w:val="center"/>
        <w:outlineLvl w:val="0"/>
        <w:rPr>
          <w:rFonts w:ascii="宋体" w:hAnsi="宋体"/>
          <w:b/>
          <w:bCs/>
          <w:sz w:val="28"/>
          <w:szCs w:val="24"/>
        </w:rPr>
      </w:pPr>
    </w:p>
    <w:p w14:paraId="6CD7D725">
      <w:pPr>
        <w:autoSpaceDE w:val="0"/>
        <w:autoSpaceDN w:val="0"/>
        <w:adjustRightInd w:val="0"/>
        <w:spacing w:line="360" w:lineRule="auto"/>
        <w:jc w:val="center"/>
        <w:outlineLvl w:val="0"/>
        <w:rPr>
          <w:rFonts w:ascii="宋体" w:hAnsi="宋体"/>
          <w:b/>
          <w:bCs/>
          <w:sz w:val="28"/>
          <w:szCs w:val="24"/>
        </w:rPr>
      </w:pPr>
    </w:p>
    <w:p w14:paraId="4679EACA">
      <w:pPr>
        <w:autoSpaceDE w:val="0"/>
        <w:autoSpaceDN w:val="0"/>
        <w:adjustRightInd w:val="0"/>
        <w:spacing w:line="360" w:lineRule="auto"/>
        <w:jc w:val="center"/>
        <w:outlineLvl w:val="0"/>
        <w:rPr>
          <w:rFonts w:ascii="宋体" w:hAnsi="宋体"/>
          <w:b/>
          <w:bCs/>
          <w:sz w:val="28"/>
          <w:szCs w:val="24"/>
        </w:rPr>
      </w:pPr>
      <w:r>
        <w:rPr>
          <w:rFonts w:hint="eastAsia" w:ascii="宋体" w:hAnsi="宋体"/>
          <w:b/>
          <w:bCs/>
          <w:sz w:val="28"/>
          <w:szCs w:val="24"/>
        </w:rPr>
        <w:t>5.3技术方案（实施方案）</w:t>
      </w:r>
    </w:p>
    <w:p w14:paraId="54ADDF86">
      <w:pPr>
        <w:snapToGrid w:val="0"/>
        <w:spacing w:line="360" w:lineRule="auto"/>
        <w:jc w:val="center"/>
        <w:rPr>
          <w:rFonts w:hAnsi="宋体" w:eastAsia="宋体"/>
          <w:b/>
          <w:snapToGrid w:val="0"/>
          <w:kern w:val="0"/>
          <w:sz w:val="36"/>
          <w:szCs w:val="36"/>
        </w:rPr>
      </w:pPr>
    </w:p>
    <w:p w14:paraId="08158E8B">
      <w:pPr>
        <w:autoSpaceDE w:val="0"/>
        <w:autoSpaceDN w:val="0"/>
        <w:adjustRightInd w:val="0"/>
        <w:spacing w:line="360" w:lineRule="auto"/>
        <w:jc w:val="center"/>
        <w:rPr>
          <w:rFonts w:cs="宋体" w:asciiTheme="minorEastAsia" w:hAnsiTheme="minorEastAsia"/>
          <w:szCs w:val="21"/>
          <w:lang w:val="zh-CN"/>
        </w:rPr>
      </w:pPr>
      <w:r>
        <w:rPr>
          <w:rFonts w:hint="eastAsia" w:cs="宋体" w:asciiTheme="minorEastAsia" w:hAnsiTheme="minorEastAsia"/>
          <w:szCs w:val="21"/>
          <w:lang w:val="zh-CN"/>
        </w:rPr>
        <w:t>（供应商根据询价文件要求自行编制）</w:t>
      </w:r>
    </w:p>
    <w:p w14:paraId="14CF7985">
      <w:pPr>
        <w:snapToGrid w:val="0"/>
        <w:spacing w:line="360" w:lineRule="auto"/>
        <w:jc w:val="center"/>
        <w:rPr>
          <w:rFonts w:hAnsi="宋体" w:eastAsia="宋体"/>
          <w:b/>
          <w:snapToGrid w:val="0"/>
          <w:kern w:val="0"/>
          <w:sz w:val="36"/>
          <w:szCs w:val="36"/>
        </w:rPr>
      </w:pPr>
    </w:p>
    <w:p w14:paraId="0F0E6630">
      <w:pPr>
        <w:snapToGrid w:val="0"/>
        <w:spacing w:line="360" w:lineRule="auto"/>
        <w:jc w:val="center"/>
        <w:rPr>
          <w:rFonts w:hAnsi="宋体" w:eastAsia="宋体"/>
          <w:b/>
          <w:snapToGrid w:val="0"/>
          <w:kern w:val="0"/>
          <w:sz w:val="36"/>
          <w:szCs w:val="36"/>
        </w:rPr>
      </w:pPr>
    </w:p>
    <w:p w14:paraId="6B299D7C">
      <w:pPr>
        <w:snapToGrid w:val="0"/>
        <w:spacing w:line="360" w:lineRule="auto"/>
        <w:jc w:val="center"/>
        <w:rPr>
          <w:rFonts w:hAnsi="宋体" w:eastAsia="宋体"/>
          <w:b/>
          <w:snapToGrid w:val="0"/>
          <w:kern w:val="0"/>
          <w:sz w:val="36"/>
          <w:szCs w:val="36"/>
        </w:rPr>
      </w:pPr>
    </w:p>
    <w:p w14:paraId="148AF286">
      <w:pPr>
        <w:snapToGrid w:val="0"/>
        <w:spacing w:line="360" w:lineRule="auto"/>
        <w:jc w:val="center"/>
        <w:rPr>
          <w:rFonts w:hAnsi="宋体" w:eastAsia="宋体"/>
          <w:b/>
          <w:snapToGrid w:val="0"/>
          <w:kern w:val="0"/>
          <w:sz w:val="36"/>
          <w:szCs w:val="36"/>
        </w:rPr>
      </w:pPr>
    </w:p>
    <w:p w14:paraId="790D1B29">
      <w:pPr>
        <w:pStyle w:val="34"/>
        <w:rPr>
          <w:rFonts w:hint="eastAsia"/>
          <w:color w:val="auto"/>
        </w:rPr>
      </w:pPr>
    </w:p>
    <w:p w14:paraId="6AD1EE73">
      <w:pPr>
        <w:autoSpaceDE w:val="0"/>
        <w:autoSpaceDN w:val="0"/>
        <w:adjustRightInd w:val="0"/>
        <w:spacing w:line="360" w:lineRule="auto"/>
        <w:ind w:firstLine="2670" w:firstLineChars="950"/>
        <w:outlineLvl w:val="0"/>
        <w:rPr>
          <w:rFonts w:ascii="宋体" w:hAnsi="宋体"/>
          <w:b/>
          <w:bCs/>
          <w:sz w:val="28"/>
          <w:szCs w:val="24"/>
        </w:rPr>
      </w:pPr>
    </w:p>
    <w:p w14:paraId="33D5A6CA">
      <w:pPr>
        <w:autoSpaceDE w:val="0"/>
        <w:autoSpaceDN w:val="0"/>
        <w:adjustRightInd w:val="0"/>
        <w:spacing w:line="360" w:lineRule="auto"/>
        <w:ind w:firstLine="2670" w:firstLineChars="950"/>
        <w:outlineLvl w:val="0"/>
        <w:rPr>
          <w:rFonts w:ascii="宋体" w:hAnsi="宋体"/>
          <w:b/>
          <w:bCs/>
          <w:sz w:val="28"/>
          <w:szCs w:val="24"/>
        </w:rPr>
      </w:pPr>
    </w:p>
    <w:p w14:paraId="0C1415B1">
      <w:pPr>
        <w:autoSpaceDE w:val="0"/>
        <w:autoSpaceDN w:val="0"/>
        <w:adjustRightInd w:val="0"/>
        <w:spacing w:line="360" w:lineRule="auto"/>
        <w:ind w:firstLine="2670" w:firstLineChars="950"/>
        <w:outlineLvl w:val="0"/>
        <w:rPr>
          <w:rFonts w:ascii="宋体" w:hAnsi="宋体"/>
          <w:b/>
          <w:bCs/>
          <w:sz w:val="28"/>
          <w:szCs w:val="24"/>
        </w:rPr>
      </w:pPr>
    </w:p>
    <w:p w14:paraId="2BA80DB4">
      <w:pPr>
        <w:autoSpaceDE w:val="0"/>
        <w:autoSpaceDN w:val="0"/>
        <w:adjustRightInd w:val="0"/>
        <w:spacing w:line="360" w:lineRule="auto"/>
        <w:ind w:firstLine="2670" w:firstLineChars="950"/>
        <w:outlineLvl w:val="0"/>
        <w:rPr>
          <w:rFonts w:ascii="宋体" w:hAnsi="宋体"/>
          <w:b/>
          <w:bCs/>
          <w:sz w:val="28"/>
          <w:szCs w:val="24"/>
        </w:rPr>
      </w:pPr>
    </w:p>
    <w:p w14:paraId="6F9FD0F9">
      <w:pPr>
        <w:autoSpaceDE w:val="0"/>
        <w:autoSpaceDN w:val="0"/>
        <w:adjustRightInd w:val="0"/>
        <w:spacing w:line="360" w:lineRule="auto"/>
        <w:ind w:firstLine="2670" w:firstLineChars="950"/>
        <w:outlineLvl w:val="0"/>
        <w:rPr>
          <w:rFonts w:ascii="宋体" w:hAnsi="宋体"/>
          <w:b/>
          <w:bCs/>
          <w:sz w:val="28"/>
          <w:szCs w:val="24"/>
        </w:rPr>
      </w:pPr>
    </w:p>
    <w:p w14:paraId="5EBE3709">
      <w:pPr>
        <w:autoSpaceDE w:val="0"/>
        <w:autoSpaceDN w:val="0"/>
        <w:adjustRightInd w:val="0"/>
        <w:spacing w:line="360" w:lineRule="auto"/>
        <w:ind w:firstLine="2670" w:firstLineChars="950"/>
        <w:outlineLvl w:val="0"/>
        <w:rPr>
          <w:rFonts w:ascii="宋体" w:hAnsi="宋体"/>
          <w:b/>
          <w:bCs/>
          <w:sz w:val="28"/>
          <w:szCs w:val="24"/>
        </w:rPr>
      </w:pPr>
    </w:p>
    <w:p w14:paraId="0C084BE0">
      <w:pPr>
        <w:autoSpaceDE w:val="0"/>
        <w:autoSpaceDN w:val="0"/>
        <w:adjustRightInd w:val="0"/>
        <w:spacing w:line="360" w:lineRule="auto"/>
        <w:ind w:firstLine="2670" w:firstLineChars="950"/>
        <w:outlineLvl w:val="0"/>
        <w:rPr>
          <w:rFonts w:ascii="宋体" w:hAnsi="宋体"/>
          <w:b/>
          <w:bCs/>
          <w:sz w:val="28"/>
          <w:szCs w:val="24"/>
        </w:rPr>
      </w:pPr>
    </w:p>
    <w:p w14:paraId="4957D18E">
      <w:pPr>
        <w:autoSpaceDE w:val="0"/>
        <w:autoSpaceDN w:val="0"/>
        <w:adjustRightInd w:val="0"/>
        <w:spacing w:line="360" w:lineRule="auto"/>
        <w:ind w:firstLine="2670" w:firstLineChars="950"/>
        <w:outlineLvl w:val="0"/>
        <w:rPr>
          <w:rFonts w:ascii="宋体" w:hAnsi="宋体"/>
          <w:b/>
          <w:bCs/>
          <w:sz w:val="28"/>
          <w:szCs w:val="24"/>
        </w:rPr>
      </w:pPr>
    </w:p>
    <w:p w14:paraId="1FBB7A2C">
      <w:pPr>
        <w:autoSpaceDE w:val="0"/>
        <w:autoSpaceDN w:val="0"/>
        <w:adjustRightInd w:val="0"/>
        <w:spacing w:line="360" w:lineRule="auto"/>
        <w:ind w:firstLine="2670" w:firstLineChars="950"/>
        <w:outlineLvl w:val="0"/>
        <w:rPr>
          <w:rFonts w:ascii="宋体" w:hAnsi="宋体"/>
          <w:b/>
          <w:bCs/>
          <w:sz w:val="28"/>
          <w:szCs w:val="24"/>
        </w:rPr>
      </w:pPr>
    </w:p>
    <w:p w14:paraId="7FD1FF3E">
      <w:pPr>
        <w:autoSpaceDE w:val="0"/>
        <w:autoSpaceDN w:val="0"/>
        <w:adjustRightInd w:val="0"/>
        <w:spacing w:line="360" w:lineRule="auto"/>
        <w:ind w:firstLine="2670" w:firstLineChars="950"/>
        <w:outlineLvl w:val="0"/>
        <w:rPr>
          <w:rFonts w:ascii="宋体" w:hAnsi="宋体"/>
          <w:b/>
          <w:bCs/>
          <w:sz w:val="28"/>
          <w:szCs w:val="24"/>
        </w:rPr>
      </w:pPr>
    </w:p>
    <w:p w14:paraId="01FA754E">
      <w:pPr>
        <w:autoSpaceDE w:val="0"/>
        <w:autoSpaceDN w:val="0"/>
        <w:adjustRightInd w:val="0"/>
        <w:spacing w:line="360" w:lineRule="auto"/>
        <w:ind w:firstLine="2670" w:firstLineChars="950"/>
        <w:outlineLvl w:val="0"/>
        <w:rPr>
          <w:rFonts w:ascii="宋体" w:hAnsi="宋体"/>
          <w:b/>
          <w:bCs/>
          <w:sz w:val="28"/>
          <w:szCs w:val="24"/>
        </w:rPr>
      </w:pPr>
    </w:p>
    <w:p w14:paraId="7667BA6F">
      <w:pPr>
        <w:autoSpaceDE w:val="0"/>
        <w:autoSpaceDN w:val="0"/>
        <w:adjustRightInd w:val="0"/>
        <w:spacing w:line="360" w:lineRule="auto"/>
        <w:ind w:firstLine="2670" w:firstLineChars="950"/>
        <w:outlineLvl w:val="0"/>
        <w:rPr>
          <w:rFonts w:ascii="宋体" w:hAnsi="宋体"/>
          <w:b/>
          <w:bCs/>
          <w:sz w:val="28"/>
          <w:szCs w:val="24"/>
        </w:rPr>
      </w:pPr>
    </w:p>
    <w:p w14:paraId="333F4A12">
      <w:pPr>
        <w:autoSpaceDE w:val="0"/>
        <w:autoSpaceDN w:val="0"/>
        <w:adjustRightInd w:val="0"/>
        <w:spacing w:line="360" w:lineRule="auto"/>
        <w:ind w:firstLine="2670" w:firstLineChars="950"/>
        <w:outlineLvl w:val="0"/>
        <w:rPr>
          <w:rFonts w:ascii="宋体" w:hAnsi="宋体"/>
          <w:b/>
          <w:bCs/>
          <w:sz w:val="28"/>
          <w:szCs w:val="24"/>
        </w:rPr>
      </w:pPr>
    </w:p>
    <w:p w14:paraId="280B0F05">
      <w:pPr>
        <w:autoSpaceDE w:val="0"/>
        <w:autoSpaceDN w:val="0"/>
        <w:adjustRightInd w:val="0"/>
        <w:spacing w:line="360" w:lineRule="auto"/>
        <w:ind w:firstLine="3233" w:firstLineChars="1150"/>
        <w:outlineLvl w:val="0"/>
        <w:rPr>
          <w:rFonts w:ascii="宋体" w:hAnsi="宋体"/>
          <w:b/>
          <w:bCs/>
          <w:sz w:val="28"/>
          <w:szCs w:val="24"/>
        </w:rPr>
      </w:pPr>
      <w:r>
        <w:rPr>
          <w:rFonts w:hint="eastAsia" w:ascii="宋体" w:hAnsi="宋体"/>
          <w:b/>
          <w:bCs/>
          <w:sz w:val="28"/>
          <w:szCs w:val="24"/>
        </w:rPr>
        <w:t>5.4业绩情况表</w:t>
      </w:r>
    </w:p>
    <w:p w14:paraId="7B0CD3CF">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项目编号：</w:t>
      </w:r>
    </w:p>
    <w:p w14:paraId="6BBD5656">
      <w:pPr>
        <w:snapToGrid w:val="0"/>
        <w:spacing w:line="360" w:lineRule="auto"/>
        <w:rPr>
          <w:rFonts w:hAnsi="宋体" w:eastAsia="宋体"/>
          <w:b/>
          <w:snapToGrid w:val="0"/>
          <w:kern w:val="0"/>
          <w:szCs w:val="21"/>
        </w:rPr>
      </w:pPr>
      <w:r>
        <w:rPr>
          <w:rFonts w:hint="eastAsia" w:asciiTheme="minorEastAsia" w:hAnsiTheme="minorEastAsia"/>
          <w:szCs w:val="21"/>
        </w:rPr>
        <w:t xml:space="preserve">项目名称：   </w:t>
      </w:r>
    </w:p>
    <w:tbl>
      <w:tblPr>
        <w:tblStyle w:val="27"/>
        <w:tblW w:w="92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808"/>
        <w:gridCol w:w="3579"/>
        <w:gridCol w:w="1440"/>
        <w:gridCol w:w="1706"/>
      </w:tblGrid>
      <w:tr w14:paraId="5536C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12" w:type="dxa"/>
            <w:shd w:val="clear" w:color="auto" w:fill="F3F3F3"/>
            <w:vAlign w:val="center"/>
          </w:tcPr>
          <w:p w14:paraId="2AD7E7D5">
            <w:pPr>
              <w:pStyle w:val="8"/>
              <w:jc w:val="center"/>
              <w:rPr>
                <w:rFonts w:ascii="宋体" w:hAnsi="宋体" w:eastAsia="宋体" w:cs="Times New Roman"/>
                <w:b/>
                <w:bCs/>
                <w:sz w:val="21"/>
                <w:szCs w:val="21"/>
              </w:rPr>
            </w:pPr>
            <w:r>
              <w:rPr>
                <w:rFonts w:hint="eastAsia" w:ascii="宋体" w:hAnsi="宋体" w:eastAsia="宋体" w:cs="宋体"/>
                <w:b/>
                <w:bCs/>
                <w:sz w:val="21"/>
                <w:szCs w:val="21"/>
              </w:rPr>
              <w:t>序号</w:t>
            </w:r>
          </w:p>
        </w:tc>
        <w:tc>
          <w:tcPr>
            <w:tcW w:w="1808" w:type="dxa"/>
            <w:shd w:val="clear" w:color="auto" w:fill="F3F3F3"/>
            <w:vAlign w:val="center"/>
          </w:tcPr>
          <w:p w14:paraId="5AFA2EB4">
            <w:pPr>
              <w:pStyle w:val="8"/>
              <w:jc w:val="center"/>
              <w:rPr>
                <w:rFonts w:ascii="宋体" w:hAnsi="宋体" w:eastAsia="宋体" w:cs="Times New Roman"/>
                <w:b/>
                <w:bCs/>
                <w:sz w:val="21"/>
                <w:szCs w:val="21"/>
              </w:rPr>
            </w:pPr>
            <w:r>
              <w:rPr>
                <w:rFonts w:hint="eastAsia" w:ascii="宋体" w:hAnsi="宋体" w:eastAsia="宋体" w:cs="宋体"/>
                <w:b/>
                <w:bCs/>
                <w:sz w:val="21"/>
                <w:szCs w:val="21"/>
              </w:rPr>
              <w:t>客户单位名称</w:t>
            </w:r>
          </w:p>
        </w:tc>
        <w:tc>
          <w:tcPr>
            <w:tcW w:w="3579" w:type="dxa"/>
            <w:shd w:val="clear" w:color="auto" w:fill="F3F3F3"/>
            <w:vAlign w:val="center"/>
          </w:tcPr>
          <w:p w14:paraId="290D77E6">
            <w:pPr>
              <w:pStyle w:val="8"/>
              <w:jc w:val="center"/>
              <w:rPr>
                <w:rFonts w:ascii="宋体" w:hAnsi="宋体" w:eastAsia="宋体" w:cs="Times New Roman"/>
                <w:b/>
                <w:bCs/>
                <w:sz w:val="21"/>
                <w:szCs w:val="21"/>
              </w:rPr>
            </w:pPr>
            <w:r>
              <w:rPr>
                <w:rFonts w:hint="eastAsia" w:ascii="宋体" w:hAnsi="宋体" w:eastAsia="宋体" w:cs="宋体"/>
                <w:b/>
                <w:bCs/>
                <w:sz w:val="21"/>
                <w:szCs w:val="21"/>
              </w:rPr>
              <w:t>项目名称及主要内容</w:t>
            </w:r>
          </w:p>
        </w:tc>
        <w:tc>
          <w:tcPr>
            <w:tcW w:w="1440" w:type="dxa"/>
            <w:shd w:val="clear" w:color="auto" w:fill="F3F3F3"/>
            <w:vAlign w:val="center"/>
          </w:tcPr>
          <w:p w14:paraId="0D7BA2C6">
            <w:pPr>
              <w:pStyle w:val="8"/>
              <w:jc w:val="center"/>
              <w:rPr>
                <w:rFonts w:ascii="宋体" w:hAnsi="宋体" w:eastAsia="宋体" w:cs="宋体"/>
                <w:b/>
                <w:bCs/>
                <w:sz w:val="21"/>
                <w:szCs w:val="21"/>
              </w:rPr>
            </w:pPr>
            <w:r>
              <w:rPr>
                <w:rFonts w:hint="eastAsia" w:ascii="宋体" w:hAnsi="宋体" w:eastAsia="宋体" w:cs="宋体"/>
                <w:b/>
                <w:bCs/>
                <w:sz w:val="21"/>
                <w:szCs w:val="21"/>
              </w:rPr>
              <w:t>合同金额</w:t>
            </w:r>
          </w:p>
          <w:p w14:paraId="5E846E8B">
            <w:pPr>
              <w:pStyle w:val="8"/>
              <w:jc w:val="center"/>
              <w:rPr>
                <w:rFonts w:ascii="宋体" w:hAnsi="宋体" w:eastAsia="宋体" w:cs="Times New Roman"/>
                <w:b/>
                <w:bCs/>
                <w:sz w:val="21"/>
                <w:szCs w:val="21"/>
              </w:rPr>
            </w:pPr>
            <w:r>
              <w:rPr>
                <w:rFonts w:hint="eastAsia" w:ascii="宋体" w:hAnsi="宋体" w:eastAsia="宋体" w:cs="宋体"/>
                <w:b/>
                <w:bCs/>
                <w:sz w:val="21"/>
                <w:szCs w:val="21"/>
              </w:rPr>
              <w:t>（万元）</w:t>
            </w:r>
          </w:p>
        </w:tc>
        <w:tc>
          <w:tcPr>
            <w:tcW w:w="1706" w:type="dxa"/>
            <w:shd w:val="clear" w:color="auto" w:fill="F3F3F3"/>
            <w:vAlign w:val="center"/>
          </w:tcPr>
          <w:p w14:paraId="46AD2828">
            <w:pPr>
              <w:pStyle w:val="8"/>
              <w:jc w:val="center"/>
              <w:rPr>
                <w:rFonts w:ascii="宋体" w:hAnsi="宋体" w:eastAsia="宋体" w:cs="Times New Roman"/>
                <w:b/>
                <w:bCs/>
                <w:sz w:val="21"/>
                <w:szCs w:val="21"/>
              </w:rPr>
            </w:pPr>
            <w:r>
              <w:rPr>
                <w:rFonts w:hint="eastAsia" w:ascii="宋体" w:hAnsi="宋体" w:eastAsia="宋体" w:cs="宋体"/>
                <w:b/>
                <w:bCs/>
                <w:sz w:val="21"/>
                <w:szCs w:val="21"/>
              </w:rPr>
              <w:t>联系人及电话</w:t>
            </w:r>
          </w:p>
        </w:tc>
      </w:tr>
      <w:tr w14:paraId="5847F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07819140">
            <w:pPr>
              <w:pStyle w:val="8"/>
              <w:spacing w:line="360" w:lineRule="auto"/>
              <w:jc w:val="center"/>
              <w:rPr>
                <w:rFonts w:ascii="宋体" w:hAnsi="宋体" w:eastAsia="宋体" w:cs="宋体"/>
                <w:sz w:val="21"/>
                <w:szCs w:val="21"/>
              </w:rPr>
            </w:pPr>
            <w:r>
              <w:rPr>
                <w:rFonts w:ascii="宋体" w:hAnsi="宋体" w:eastAsia="宋体" w:cs="宋体"/>
                <w:sz w:val="21"/>
                <w:szCs w:val="21"/>
              </w:rPr>
              <w:t>1</w:t>
            </w:r>
          </w:p>
        </w:tc>
        <w:tc>
          <w:tcPr>
            <w:tcW w:w="1808" w:type="dxa"/>
            <w:vAlign w:val="center"/>
          </w:tcPr>
          <w:p w14:paraId="281CE111">
            <w:pPr>
              <w:pStyle w:val="8"/>
              <w:spacing w:line="360" w:lineRule="auto"/>
              <w:rPr>
                <w:rFonts w:ascii="宋体" w:hAnsi="宋体" w:eastAsia="宋体" w:cs="Times New Roman"/>
                <w:sz w:val="21"/>
                <w:szCs w:val="21"/>
              </w:rPr>
            </w:pPr>
          </w:p>
        </w:tc>
        <w:tc>
          <w:tcPr>
            <w:tcW w:w="3579" w:type="dxa"/>
            <w:vAlign w:val="center"/>
          </w:tcPr>
          <w:p w14:paraId="5F13CE05">
            <w:pPr>
              <w:pStyle w:val="8"/>
              <w:spacing w:line="360" w:lineRule="auto"/>
              <w:rPr>
                <w:rFonts w:ascii="宋体" w:hAnsi="宋体" w:eastAsia="宋体" w:cs="Times New Roman"/>
                <w:sz w:val="21"/>
                <w:szCs w:val="21"/>
              </w:rPr>
            </w:pPr>
          </w:p>
        </w:tc>
        <w:tc>
          <w:tcPr>
            <w:tcW w:w="1440" w:type="dxa"/>
            <w:vAlign w:val="center"/>
          </w:tcPr>
          <w:p w14:paraId="7707510E">
            <w:pPr>
              <w:pStyle w:val="8"/>
              <w:spacing w:line="360" w:lineRule="auto"/>
              <w:rPr>
                <w:rFonts w:ascii="宋体" w:hAnsi="宋体" w:eastAsia="宋体" w:cs="Times New Roman"/>
                <w:sz w:val="21"/>
                <w:szCs w:val="21"/>
              </w:rPr>
            </w:pPr>
          </w:p>
        </w:tc>
        <w:tc>
          <w:tcPr>
            <w:tcW w:w="1706" w:type="dxa"/>
            <w:vAlign w:val="center"/>
          </w:tcPr>
          <w:p w14:paraId="294C7AA7">
            <w:pPr>
              <w:pStyle w:val="8"/>
              <w:spacing w:line="360" w:lineRule="auto"/>
              <w:rPr>
                <w:rFonts w:ascii="宋体" w:hAnsi="宋体" w:eastAsia="宋体" w:cs="Times New Roman"/>
                <w:sz w:val="21"/>
                <w:szCs w:val="21"/>
              </w:rPr>
            </w:pPr>
          </w:p>
        </w:tc>
      </w:tr>
      <w:tr w14:paraId="27896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1A58895E">
            <w:pPr>
              <w:pStyle w:val="8"/>
              <w:spacing w:line="360" w:lineRule="auto"/>
              <w:jc w:val="center"/>
              <w:rPr>
                <w:rFonts w:ascii="宋体" w:hAnsi="宋体" w:eastAsia="宋体" w:cs="宋体"/>
                <w:sz w:val="21"/>
                <w:szCs w:val="21"/>
              </w:rPr>
            </w:pPr>
            <w:r>
              <w:rPr>
                <w:rFonts w:ascii="宋体" w:hAnsi="宋体" w:eastAsia="宋体" w:cs="宋体"/>
                <w:sz w:val="21"/>
                <w:szCs w:val="21"/>
              </w:rPr>
              <w:t>2</w:t>
            </w:r>
          </w:p>
        </w:tc>
        <w:tc>
          <w:tcPr>
            <w:tcW w:w="1808" w:type="dxa"/>
            <w:vAlign w:val="center"/>
          </w:tcPr>
          <w:p w14:paraId="254F08B4">
            <w:pPr>
              <w:pStyle w:val="8"/>
              <w:spacing w:line="360" w:lineRule="auto"/>
              <w:rPr>
                <w:rFonts w:ascii="宋体" w:hAnsi="宋体" w:eastAsia="宋体" w:cs="Times New Roman"/>
                <w:sz w:val="21"/>
                <w:szCs w:val="21"/>
              </w:rPr>
            </w:pPr>
          </w:p>
        </w:tc>
        <w:tc>
          <w:tcPr>
            <w:tcW w:w="3579" w:type="dxa"/>
            <w:vAlign w:val="center"/>
          </w:tcPr>
          <w:p w14:paraId="405DA060">
            <w:pPr>
              <w:pStyle w:val="8"/>
              <w:spacing w:line="360" w:lineRule="auto"/>
              <w:rPr>
                <w:rFonts w:ascii="宋体" w:hAnsi="宋体" w:eastAsia="宋体" w:cs="Times New Roman"/>
                <w:sz w:val="21"/>
                <w:szCs w:val="21"/>
              </w:rPr>
            </w:pPr>
          </w:p>
        </w:tc>
        <w:tc>
          <w:tcPr>
            <w:tcW w:w="1440" w:type="dxa"/>
            <w:vAlign w:val="center"/>
          </w:tcPr>
          <w:p w14:paraId="5C15B582">
            <w:pPr>
              <w:pStyle w:val="8"/>
              <w:spacing w:line="360" w:lineRule="auto"/>
              <w:rPr>
                <w:rFonts w:ascii="宋体" w:hAnsi="宋体" w:eastAsia="宋体" w:cs="Times New Roman"/>
                <w:sz w:val="21"/>
                <w:szCs w:val="21"/>
              </w:rPr>
            </w:pPr>
          </w:p>
        </w:tc>
        <w:tc>
          <w:tcPr>
            <w:tcW w:w="1706" w:type="dxa"/>
            <w:vAlign w:val="center"/>
          </w:tcPr>
          <w:p w14:paraId="0CB54A0C">
            <w:pPr>
              <w:pStyle w:val="8"/>
              <w:spacing w:line="360" w:lineRule="auto"/>
              <w:rPr>
                <w:rFonts w:ascii="宋体" w:hAnsi="宋体" w:eastAsia="宋体" w:cs="Times New Roman"/>
                <w:sz w:val="21"/>
                <w:szCs w:val="21"/>
              </w:rPr>
            </w:pPr>
          </w:p>
        </w:tc>
      </w:tr>
      <w:tr w14:paraId="53C64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1CB9B175">
            <w:pPr>
              <w:pStyle w:val="8"/>
              <w:spacing w:line="360" w:lineRule="auto"/>
              <w:jc w:val="center"/>
              <w:rPr>
                <w:rFonts w:ascii="宋体" w:hAnsi="宋体" w:eastAsia="宋体" w:cs="宋体"/>
                <w:sz w:val="21"/>
                <w:szCs w:val="21"/>
              </w:rPr>
            </w:pPr>
            <w:r>
              <w:rPr>
                <w:rFonts w:ascii="宋体" w:hAnsi="宋体" w:eastAsia="宋体" w:cs="宋体"/>
                <w:sz w:val="21"/>
                <w:szCs w:val="21"/>
              </w:rPr>
              <w:t>3</w:t>
            </w:r>
          </w:p>
        </w:tc>
        <w:tc>
          <w:tcPr>
            <w:tcW w:w="1808" w:type="dxa"/>
            <w:vAlign w:val="center"/>
          </w:tcPr>
          <w:p w14:paraId="08CAA27B">
            <w:pPr>
              <w:pStyle w:val="8"/>
              <w:spacing w:line="360" w:lineRule="auto"/>
              <w:rPr>
                <w:rFonts w:ascii="宋体" w:hAnsi="宋体" w:eastAsia="宋体" w:cs="Times New Roman"/>
                <w:sz w:val="21"/>
                <w:szCs w:val="21"/>
              </w:rPr>
            </w:pPr>
          </w:p>
        </w:tc>
        <w:tc>
          <w:tcPr>
            <w:tcW w:w="3579" w:type="dxa"/>
            <w:vAlign w:val="center"/>
          </w:tcPr>
          <w:p w14:paraId="51CDA89C">
            <w:pPr>
              <w:pStyle w:val="8"/>
              <w:spacing w:line="360" w:lineRule="auto"/>
              <w:rPr>
                <w:rFonts w:ascii="宋体" w:hAnsi="宋体" w:eastAsia="宋体" w:cs="Times New Roman"/>
                <w:sz w:val="21"/>
                <w:szCs w:val="21"/>
              </w:rPr>
            </w:pPr>
          </w:p>
        </w:tc>
        <w:tc>
          <w:tcPr>
            <w:tcW w:w="1440" w:type="dxa"/>
            <w:vAlign w:val="center"/>
          </w:tcPr>
          <w:p w14:paraId="2CDECD00">
            <w:pPr>
              <w:pStyle w:val="8"/>
              <w:spacing w:line="360" w:lineRule="auto"/>
              <w:rPr>
                <w:rFonts w:ascii="宋体" w:hAnsi="宋体" w:eastAsia="宋体" w:cs="Times New Roman"/>
                <w:sz w:val="21"/>
                <w:szCs w:val="21"/>
              </w:rPr>
            </w:pPr>
          </w:p>
        </w:tc>
        <w:tc>
          <w:tcPr>
            <w:tcW w:w="1706" w:type="dxa"/>
            <w:vAlign w:val="center"/>
          </w:tcPr>
          <w:p w14:paraId="60C5B3DE">
            <w:pPr>
              <w:pStyle w:val="8"/>
              <w:spacing w:line="360" w:lineRule="auto"/>
              <w:rPr>
                <w:rFonts w:ascii="宋体" w:hAnsi="宋体" w:eastAsia="宋体" w:cs="Times New Roman"/>
                <w:sz w:val="21"/>
                <w:szCs w:val="21"/>
              </w:rPr>
            </w:pPr>
          </w:p>
        </w:tc>
      </w:tr>
      <w:tr w14:paraId="5845F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42970DCD">
            <w:pPr>
              <w:pStyle w:val="8"/>
              <w:spacing w:line="360" w:lineRule="auto"/>
              <w:jc w:val="center"/>
              <w:rPr>
                <w:rFonts w:ascii="宋体" w:hAnsi="宋体" w:eastAsia="宋体" w:cs="宋体"/>
                <w:sz w:val="21"/>
                <w:szCs w:val="21"/>
              </w:rPr>
            </w:pPr>
            <w:r>
              <w:rPr>
                <w:rFonts w:ascii="宋体" w:hAnsi="宋体" w:eastAsia="宋体" w:cs="宋体"/>
                <w:sz w:val="21"/>
                <w:szCs w:val="21"/>
              </w:rPr>
              <w:t>4</w:t>
            </w:r>
          </w:p>
        </w:tc>
        <w:tc>
          <w:tcPr>
            <w:tcW w:w="1808" w:type="dxa"/>
            <w:vAlign w:val="center"/>
          </w:tcPr>
          <w:p w14:paraId="5C86B48F">
            <w:pPr>
              <w:rPr>
                <w:rFonts w:hint="eastAsia" w:ascii="宋体"/>
                <w:szCs w:val="21"/>
              </w:rPr>
            </w:pPr>
          </w:p>
        </w:tc>
        <w:tc>
          <w:tcPr>
            <w:tcW w:w="3579" w:type="dxa"/>
            <w:vAlign w:val="center"/>
          </w:tcPr>
          <w:p w14:paraId="48A60571">
            <w:pPr>
              <w:rPr>
                <w:rFonts w:hint="eastAsia" w:ascii="宋体"/>
                <w:szCs w:val="21"/>
              </w:rPr>
            </w:pPr>
          </w:p>
        </w:tc>
        <w:tc>
          <w:tcPr>
            <w:tcW w:w="1440" w:type="dxa"/>
            <w:vAlign w:val="center"/>
          </w:tcPr>
          <w:p w14:paraId="28B216E3">
            <w:pPr>
              <w:rPr>
                <w:rFonts w:hint="eastAsia" w:ascii="宋体"/>
                <w:szCs w:val="21"/>
              </w:rPr>
            </w:pPr>
          </w:p>
        </w:tc>
        <w:tc>
          <w:tcPr>
            <w:tcW w:w="1706" w:type="dxa"/>
            <w:vAlign w:val="center"/>
          </w:tcPr>
          <w:p w14:paraId="4D444196">
            <w:pPr>
              <w:rPr>
                <w:rFonts w:hint="eastAsia" w:ascii="宋体"/>
                <w:szCs w:val="21"/>
              </w:rPr>
            </w:pPr>
          </w:p>
        </w:tc>
      </w:tr>
      <w:tr w14:paraId="5C277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34742DBA">
            <w:pPr>
              <w:pStyle w:val="8"/>
              <w:spacing w:line="360" w:lineRule="auto"/>
              <w:jc w:val="center"/>
              <w:rPr>
                <w:rFonts w:ascii="宋体" w:hAnsi="宋体" w:eastAsia="宋体" w:cs="Times New Roman"/>
                <w:sz w:val="21"/>
                <w:szCs w:val="21"/>
              </w:rPr>
            </w:pPr>
            <w:r>
              <w:rPr>
                <w:rFonts w:hint="eastAsia" w:ascii="宋体" w:hAnsi="宋体" w:eastAsia="宋体" w:cs="宋体"/>
                <w:sz w:val="21"/>
                <w:szCs w:val="21"/>
              </w:rPr>
              <w:t>……</w:t>
            </w:r>
          </w:p>
        </w:tc>
        <w:tc>
          <w:tcPr>
            <w:tcW w:w="1808" w:type="dxa"/>
            <w:vAlign w:val="center"/>
          </w:tcPr>
          <w:p w14:paraId="6302CBD1">
            <w:pPr>
              <w:rPr>
                <w:rFonts w:hint="eastAsia" w:ascii="宋体"/>
                <w:szCs w:val="21"/>
              </w:rPr>
            </w:pPr>
          </w:p>
        </w:tc>
        <w:tc>
          <w:tcPr>
            <w:tcW w:w="3579" w:type="dxa"/>
            <w:vAlign w:val="center"/>
          </w:tcPr>
          <w:p w14:paraId="75EA1F46">
            <w:pPr>
              <w:rPr>
                <w:rFonts w:hint="eastAsia" w:ascii="宋体"/>
                <w:szCs w:val="21"/>
              </w:rPr>
            </w:pPr>
          </w:p>
        </w:tc>
        <w:tc>
          <w:tcPr>
            <w:tcW w:w="1440" w:type="dxa"/>
            <w:vAlign w:val="center"/>
          </w:tcPr>
          <w:p w14:paraId="273A2BA7">
            <w:pPr>
              <w:rPr>
                <w:rFonts w:hint="eastAsia" w:ascii="宋体"/>
                <w:szCs w:val="21"/>
              </w:rPr>
            </w:pPr>
          </w:p>
        </w:tc>
        <w:tc>
          <w:tcPr>
            <w:tcW w:w="1706" w:type="dxa"/>
            <w:vAlign w:val="center"/>
          </w:tcPr>
          <w:p w14:paraId="7B824794">
            <w:pPr>
              <w:rPr>
                <w:rFonts w:hint="eastAsia" w:ascii="宋体"/>
                <w:szCs w:val="21"/>
              </w:rPr>
            </w:pPr>
          </w:p>
        </w:tc>
      </w:tr>
    </w:tbl>
    <w:p w14:paraId="1831C5B1">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供应商（公章）：</w:t>
      </w:r>
    </w:p>
    <w:p w14:paraId="2D8CF858">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供应商法定代表人（单位负责人）或授权代表</w:t>
      </w:r>
      <w:r>
        <w:rPr>
          <w:rFonts w:hint="eastAsia" w:ascii="宋体" w:hAnsi="宋体" w:cs="Courier New"/>
          <w:sz w:val="22"/>
          <w:szCs w:val="21"/>
        </w:rPr>
        <w:t>（签字或加盖姓名章）</w:t>
      </w:r>
      <w:r>
        <w:rPr>
          <w:rFonts w:hint="eastAsia" w:cs="宋体" w:asciiTheme="minorEastAsia" w:hAnsiTheme="minorEastAsia"/>
          <w:szCs w:val="21"/>
          <w:lang w:val="zh-CN"/>
        </w:rPr>
        <w:t>：</w:t>
      </w:r>
    </w:p>
    <w:p w14:paraId="4404E7A7">
      <w:pPr>
        <w:autoSpaceDE w:val="0"/>
        <w:autoSpaceDN w:val="0"/>
        <w:adjustRightInd w:val="0"/>
        <w:spacing w:line="480" w:lineRule="auto"/>
        <w:rPr>
          <w:rFonts w:cs="宋体" w:asciiTheme="minorEastAsia" w:hAnsiTheme="minorEastAsia"/>
          <w:sz w:val="24"/>
          <w:szCs w:val="24"/>
          <w:lang w:val="zh-CN"/>
        </w:rPr>
      </w:pPr>
    </w:p>
    <w:p w14:paraId="2764BF0D">
      <w:pPr>
        <w:autoSpaceDE w:val="0"/>
        <w:autoSpaceDN w:val="0"/>
        <w:adjustRightInd w:val="0"/>
        <w:spacing w:line="360" w:lineRule="auto"/>
        <w:jc w:val="center"/>
        <w:outlineLvl w:val="0"/>
        <w:rPr>
          <w:rFonts w:ascii="宋体" w:hAnsi="宋体"/>
          <w:b/>
          <w:bCs/>
          <w:sz w:val="24"/>
          <w:szCs w:val="24"/>
        </w:rPr>
      </w:pPr>
    </w:p>
    <w:p w14:paraId="5A0D6BCE">
      <w:pPr>
        <w:autoSpaceDE w:val="0"/>
        <w:autoSpaceDN w:val="0"/>
        <w:adjustRightInd w:val="0"/>
        <w:spacing w:line="360" w:lineRule="auto"/>
        <w:jc w:val="center"/>
        <w:outlineLvl w:val="0"/>
        <w:rPr>
          <w:rFonts w:ascii="宋体" w:hAnsi="宋体"/>
          <w:b/>
          <w:bCs/>
          <w:sz w:val="28"/>
          <w:szCs w:val="24"/>
        </w:rPr>
      </w:pPr>
    </w:p>
    <w:p w14:paraId="65DD252B">
      <w:pPr>
        <w:autoSpaceDE w:val="0"/>
        <w:autoSpaceDN w:val="0"/>
        <w:adjustRightInd w:val="0"/>
        <w:spacing w:line="360" w:lineRule="auto"/>
        <w:jc w:val="center"/>
        <w:outlineLvl w:val="0"/>
        <w:rPr>
          <w:rFonts w:ascii="宋体" w:hAnsi="宋体"/>
          <w:b/>
          <w:bCs/>
          <w:sz w:val="28"/>
          <w:szCs w:val="24"/>
        </w:rPr>
      </w:pPr>
    </w:p>
    <w:p w14:paraId="7C553F97">
      <w:pPr>
        <w:autoSpaceDE w:val="0"/>
        <w:autoSpaceDN w:val="0"/>
        <w:adjustRightInd w:val="0"/>
        <w:spacing w:line="360" w:lineRule="auto"/>
        <w:jc w:val="center"/>
        <w:outlineLvl w:val="0"/>
        <w:rPr>
          <w:rFonts w:ascii="宋体" w:hAnsi="宋体"/>
          <w:b/>
          <w:bCs/>
          <w:sz w:val="28"/>
          <w:szCs w:val="24"/>
        </w:rPr>
      </w:pPr>
    </w:p>
    <w:p w14:paraId="5ED7CDF2">
      <w:pPr>
        <w:autoSpaceDE w:val="0"/>
        <w:autoSpaceDN w:val="0"/>
        <w:adjustRightInd w:val="0"/>
        <w:spacing w:line="360" w:lineRule="auto"/>
        <w:jc w:val="center"/>
        <w:outlineLvl w:val="0"/>
        <w:rPr>
          <w:rFonts w:ascii="宋体" w:hAnsi="宋体"/>
          <w:b/>
          <w:bCs/>
          <w:sz w:val="28"/>
          <w:szCs w:val="24"/>
        </w:rPr>
      </w:pPr>
    </w:p>
    <w:p w14:paraId="257499CE">
      <w:pPr>
        <w:autoSpaceDE w:val="0"/>
        <w:autoSpaceDN w:val="0"/>
        <w:adjustRightInd w:val="0"/>
        <w:spacing w:line="360" w:lineRule="auto"/>
        <w:jc w:val="center"/>
        <w:outlineLvl w:val="0"/>
        <w:rPr>
          <w:rFonts w:ascii="宋体" w:hAnsi="宋体"/>
          <w:b/>
          <w:bCs/>
          <w:sz w:val="28"/>
          <w:szCs w:val="24"/>
        </w:rPr>
      </w:pPr>
    </w:p>
    <w:p w14:paraId="46223133">
      <w:pPr>
        <w:autoSpaceDE w:val="0"/>
        <w:autoSpaceDN w:val="0"/>
        <w:adjustRightInd w:val="0"/>
        <w:spacing w:line="360" w:lineRule="auto"/>
        <w:jc w:val="center"/>
        <w:outlineLvl w:val="0"/>
        <w:rPr>
          <w:rFonts w:ascii="宋体" w:hAnsi="宋体"/>
          <w:b/>
          <w:bCs/>
          <w:sz w:val="28"/>
          <w:szCs w:val="24"/>
        </w:rPr>
      </w:pPr>
    </w:p>
    <w:p w14:paraId="42A99944">
      <w:pPr>
        <w:autoSpaceDE w:val="0"/>
        <w:autoSpaceDN w:val="0"/>
        <w:adjustRightInd w:val="0"/>
        <w:spacing w:line="360" w:lineRule="auto"/>
        <w:jc w:val="center"/>
        <w:outlineLvl w:val="0"/>
        <w:rPr>
          <w:rFonts w:ascii="宋体" w:hAnsi="宋体"/>
          <w:b/>
          <w:bCs/>
          <w:sz w:val="28"/>
          <w:szCs w:val="24"/>
        </w:rPr>
      </w:pPr>
    </w:p>
    <w:p w14:paraId="1C198320">
      <w:pPr>
        <w:autoSpaceDE w:val="0"/>
        <w:autoSpaceDN w:val="0"/>
        <w:adjustRightInd w:val="0"/>
        <w:spacing w:line="360" w:lineRule="auto"/>
        <w:jc w:val="center"/>
        <w:outlineLvl w:val="0"/>
        <w:rPr>
          <w:rFonts w:ascii="宋体" w:hAnsi="宋体"/>
          <w:b/>
          <w:bCs/>
          <w:sz w:val="28"/>
          <w:szCs w:val="24"/>
        </w:rPr>
      </w:pPr>
      <w:r>
        <w:rPr>
          <w:rFonts w:hint="eastAsia" w:ascii="宋体" w:hAnsi="宋体"/>
          <w:b/>
          <w:bCs/>
          <w:sz w:val="28"/>
          <w:szCs w:val="24"/>
        </w:rPr>
        <w:t>5.5 售后服务方案</w:t>
      </w:r>
    </w:p>
    <w:p w14:paraId="6EF349BA">
      <w:pPr>
        <w:autoSpaceDE w:val="0"/>
        <w:autoSpaceDN w:val="0"/>
        <w:adjustRightInd w:val="0"/>
        <w:spacing w:line="360" w:lineRule="auto"/>
        <w:jc w:val="center"/>
        <w:outlineLvl w:val="0"/>
        <w:rPr>
          <w:rFonts w:ascii="宋体" w:hAnsi="宋体"/>
          <w:b/>
          <w:bCs/>
          <w:sz w:val="36"/>
          <w:szCs w:val="36"/>
        </w:rPr>
      </w:pPr>
    </w:p>
    <w:p w14:paraId="525F14CA">
      <w:pPr>
        <w:autoSpaceDE w:val="0"/>
        <w:autoSpaceDN w:val="0"/>
        <w:adjustRightInd w:val="0"/>
        <w:spacing w:line="360" w:lineRule="auto"/>
        <w:jc w:val="center"/>
        <w:rPr>
          <w:rFonts w:cs="宋体" w:asciiTheme="minorEastAsia" w:hAnsiTheme="minorEastAsia"/>
          <w:szCs w:val="21"/>
          <w:lang w:val="zh-CN"/>
        </w:rPr>
      </w:pPr>
      <w:r>
        <w:rPr>
          <w:rFonts w:hint="eastAsia" w:cs="宋体" w:asciiTheme="minorEastAsia" w:hAnsiTheme="minorEastAsia"/>
          <w:szCs w:val="21"/>
          <w:lang w:val="zh-CN"/>
        </w:rPr>
        <w:t>（供应商根据询价文件要求自行编制）</w:t>
      </w:r>
    </w:p>
    <w:p w14:paraId="243AA909">
      <w:pPr>
        <w:autoSpaceDE w:val="0"/>
        <w:autoSpaceDN w:val="0"/>
        <w:adjustRightInd w:val="0"/>
        <w:spacing w:line="360" w:lineRule="auto"/>
        <w:jc w:val="center"/>
        <w:outlineLvl w:val="0"/>
        <w:rPr>
          <w:rFonts w:ascii="宋体" w:hAnsi="宋体"/>
          <w:b/>
          <w:bCs/>
          <w:sz w:val="36"/>
          <w:szCs w:val="36"/>
        </w:rPr>
      </w:pPr>
    </w:p>
    <w:p w14:paraId="3A5EFE46">
      <w:pPr>
        <w:autoSpaceDE w:val="0"/>
        <w:autoSpaceDN w:val="0"/>
        <w:adjustRightInd w:val="0"/>
        <w:spacing w:line="360" w:lineRule="auto"/>
        <w:jc w:val="center"/>
        <w:outlineLvl w:val="0"/>
        <w:rPr>
          <w:rFonts w:ascii="宋体" w:hAnsi="宋体"/>
          <w:b/>
          <w:bCs/>
          <w:sz w:val="28"/>
          <w:szCs w:val="24"/>
        </w:rPr>
      </w:pPr>
    </w:p>
    <w:p w14:paraId="7D7FA109">
      <w:pPr>
        <w:autoSpaceDE w:val="0"/>
        <w:autoSpaceDN w:val="0"/>
        <w:adjustRightInd w:val="0"/>
        <w:spacing w:line="360" w:lineRule="auto"/>
        <w:jc w:val="center"/>
        <w:outlineLvl w:val="0"/>
        <w:rPr>
          <w:rFonts w:ascii="宋体" w:hAnsi="宋体"/>
          <w:b/>
          <w:bCs/>
          <w:sz w:val="28"/>
          <w:szCs w:val="24"/>
        </w:rPr>
      </w:pPr>
    </w:p>
    <w:p w14:paraId="15BC73E1">
      <w:pPr>
        <w:autoSpaceDE w:val="0"/>
        <w:autoSpaceDN w:val="0"/>
        <w:adjustRightInd w:val="0"/>
        <w:spacing w:line="360" w:lineRule="auto"/>
        <w:jc w:val="center"/>
        <w:outlineLvl w:val="0"/>
        <w:rPr>
          <w:rFonts w:ascii="宋体" w:hAnsi="宋体"/>
          <w:b/>
          <w:bCs/>
          <w:sz w:val="28"/>
          <w:szCs w:val="24"/>
        </w:rPr>
      </w:pPr>
    </w:p>
    <w:p w14:paraId="335F3CAF">
      <w:pPr>
        <w:autoSpaceDE w:val="0"/>
        <w:autoSpaceDN w:val="0"/>
        <w:adjustRightInd w:val="0"/>
        <w:spacing w:line="360" w:lineRule="auto"/>
        <w:jc w:val="center"/>
        <w:outlineLvl w:val="0"/>
        <w:rPr>
          <w:rFonts w:ascii="宋体" w:hAnsi="宋体"/>
          <w:b/>
          <w:bCs/>
          <w:sz w:val="28"/>
          <w:szCs w:val="24"/>
        </w:rPr>
      </w:pPr>
    </w:p>
    <w:p w14:paraId="00C52182">
      <w:pPr>
        <w:autoSpaceDE w:val="0"/>
        <w:autoSpaceDN w:val="0"/>
        <w:adjustRightInd w:val="0"/>
        <w:spacing w:line="360" w:lineRule="auto"/>
        <w:jc w:val="center"/>
        <w:outlineLvl w:val="0"/>
        <w:rPr>
          <w:rFonts w:ascii="宋体" w:hAnsi="宋体"/>
          <w:b/>
          <w:bCs/>
          <w:sz w:val="28"/>
          <w:szCs w:val="24"/>
        </w:rPr>
      </w:pPr>
    </w:p>
    <w:p w14:paraId="5BF192A7">
      <w:pPr>
        <w:autoSpaceDE w:val="0"/>
        <w:autoSpaceDN w:val="0"/>
        <w:adjustRightInd w:val="0"/>
        <w:spacing w:line="360" w:lineRule="auto"/>
        <w:jc w:val="center"/>
        <w:outlineLvl w:val="0"/>
        <w:rPr>
          <w:rFonts w:ascii="宋体" w:hAnsi="宋体"/>
          <w:b/>
          <w:bCs/>
          <w:sz w:val="28"/>
          <w:szCs w:val="24"/>
        </w:rPr>
      </w:pPr>
    </w:p>
    <w:p w14:paraId="5C1BED4B">
      <w:pPr>
        <w:autoSpaceDE w:val="0"/>
        <w:autoSpaceDN w:val="0"/>
        <w:adjustRightInd w:val="0"/>
        <w:spacing w:line="360" w:lineRule="auto"/>
        <w:jc w:val="center"/>
        <w:outlineLvl w:val="0"/>
        <w:rPr>
          <w:rFonts w:ascii="宋体" w:hAnsi="宋体"/>
          <w:b/>
          <w:bCs/>
          <w:sz w:val="28"/>
          <w:szCs w:val="24"/>
        </w:rPr>
      </w:pPr>
    </w:p>
    <w:p w14:paraId="782790D7">
      <w:pPr>
        <w:autoSpaceDE w:val="0"/>
        <w:autoSpaceDN w:val="0"/>
        <w:adjustRightInd w:val="0"/>
        <w:spacing w:line="360" w:lineRule="auto"/>
        <w:jc w:val="center"/>
        <w:outlineLvl w:val="0"/>
        <w:rPr>
          <w:rFonts w:ascii="宋体" w:hAnsi="宋体"/>
          <w:b/>
          <w:bCs/>
          <w:sz w:val="28"/>
          <w:szCs w:val="24"/>
        </w:rPr>
      </w:pPr>
    </w:p>
    <w:p w14:paraId="654BDFAC">
      <w:pPr>
        <w:autoSpaceDE w:val="0"/>
        <w:autoSpaceDN w:val="0"/>
        <w:adjustRightInd w:val="0"/>
        <w:spacing w:line="360" w:lineRule="auto"/>
        <w:jc w:val="center"/>
        <w:outlineLvl w:val="0"/>
        <w:rPr>
          <w:rFonts w:ascii="宋体" w:hAnsi="宋体"/>
          <w:b/>
          <w:bCs/>
          <w:sz w:val="28"/>
          <w:szCs w:val="24"/>
        </w:rPr>
      </w:pPr>
    </w:p>
    <w:p w14:paraId="7B437620">
      <w:pPr>
        <w:autoSpaceDE w:val="0"/>
        <w:autoSpaceDN w:val="0"/>
        <w:adjustRightInd w:val="0"/>
        <w:spacing w:line="360" w:lineRule="auto"/>
        <w:jc w:val="center"/>
        <w:outlineLvl w:val="0"/>
        <w:rPr>
          <w:rFonts w:ascii="宋体" w:hAnsi="宋体"/>
          <w:b/>
          <w:bCs/>
          <w:sz w:val="28"/>
          <w:szCs w:val="24"/>
        </w:rPr>
      </w:pPr>
    </w:p>
    <w:p w14:paraId="2C1D643B">
      <w:pPr>
        <w:autoSpaceDE w:val="0"/>
        <w:autoSpaceDN w:val="0"/>
        <w:adjustRightInd w:val="0"/>
        <w:spacing w:line="360" w:lineRule="auto"/>
        <w:jc w:val="center"/>
        <w:outlineLvl w:val="0"/>
        <w:rPr>
          <w:rFonts w:ascii="宋体" w:hAnsi="宋体"/>
          <w:b/>
          <w:bCs/>
          <w:sz w:val="28"/>
          <w:szCs w:val="24"/>
        </w:rPr>
      </w:pPr>
    </w:p>
    <w:p w14:paraId="3DDAAD32">
      <w:pPr>
        <w:autoSpaceDE w:val="0"/>
        <w:autoSpaceDN w:val="0"/>
        <w:adjustRightInd w:val="0"/>
        <w:spacing w:line="360" w:lineRule="auto"/>
        <w:jc w:val="center"/>
        <w:outlineLvl w:val="0"/>
        <w:rPr>
          <w:rFonts w:ascii="宋体" w:hAnsi="宋体"/>
          <w:b/>
          <w:bCs/>
          <w:sz w:val="28"/>
          <w:szCs w:val="24"/>
        </w:rPr>
      </w:pPr>
    </w:p>
    <w:p w14:paraId="39237B8F">
      <w:pPr>
        <w:autoSpaceDE w:val="0"/>
        <w:autoSpaceDN w:val="0"/>
        <w:adjustRightInd w:val="0"/>
        <w:spacing w:line="360" w:lineRule="auto"/>
        <w:jc w:val="center"/>
        <w:outlineLvl w:val="0"/>
        <w:rPr>
          <w:rFonts w:ascii="宋体" w:hAnsi="宋体"/>
          <w:b/>
          <w:bCs/>
          <w:sz w:val="28"/>
          <w:szCs w:val="24"/>
        </w:rPr>
      </w:pPr>
    </w:p>
    <w:p w14:paraId="7922CB07">
      <w:pPr>
        <w:autoSpaceDE w:val="0"/>
        <w:autoSpaceDN w:val="0"/>
        <w:adjustRightInd w:val="0"/>
        <w:spacing w:line="360" w:lineRule="auto"/>
        <w:jc w:val="center"/>
        <w:outlineLvl w:val="0"/>
        <w:rPr>
          <w:rFonts w:ascii="宋体" w:hAnsi="宋体"/>
          <w:b/>
          <w:bCs/>
          <w:sz w:val="28"/>
          <w:szCs w:val="24"/>
        </w:rPr>
      </w:pPr>
    </w:p>
    <w:p w14:paraId="4C999689">
      <w:pPr>
        <w:autoSpaceDE w:val="0"/>
        <w:autoSpaceDN w:val="0"/>
        <w:adjustRightInd w:val="0"/>
        <w:spacing w:line="360" w:lineRule="auto"/>
        <w:jc w:val="center"/>
        <w:outlineLvl w:val="0"/>
        <w:rPr>
          <w:rFonts w:ascii="宋体" w:hAnsi="宋体"/>
          <w:b/>
          <w:bCs/>
          <w:sz w:val="28"/>
          <w:szCs w:val="24"/>
        </w:rPr>
      </w:pPr>
    </w:p>
    <w:p w14:paraId="6E2AA8E9">
      <w:pPr>
        <w:autoSpaceDE w:val="0"/>
        <w:autoSpaceDN w:val="0"/>
        <w:adjustRightInd w:val="0"/>
        <w:spacing w:line="360" w:lineRule="auto"/>
        <w:jc w:val="center"/>
        <w:outlineLvl w:val="0"/>
        <w:rPr>
          <w:rFonts w:ascii="宋体" w:hAnsi="宋体"/>
          <w:b/>
          <w:bCs/>
          <w:sz w:val="28"/>
          <w:szCs w:val="24"/>
        </w:rPr>
      </w:pPr>
    </w:p>
    <w:p w14:paraId="328DA1D9">
      <w:pPr>
        <w:spacing w:before="50" w:afterLines="50" w:line="360" w:lineRule="auto"/>
        <w:contextualSpacing/>
        <w:jc w:val="left"/>
        <w:rPr>
          <w:rFonts w:asciiTheme="minorEastAsia" w:hAnsiTheme="minorEastAsia"/>
          <w:szCs w:val="21"/>
        </w:rPr>
      </w:pPr>
    </w:p>
    <w:p w14:paraId="472B8285">
      <w:pPr>
        <w:spacing w:before="50" w:afterLines="50" w:line="360" w:lineRule="auto"/>
        <w:ind w:firstLine="1265" w:firstLineChars="450"/>
        <w:contextualSpacing/>
        <w:jc w:val="left"/>
        <w:rPr>
          <w:rFonts w:asciiTheme="minorEastAsia" w:hAnsiTheme="minorEastAsia"/>
          <w:b/>
          <w:sz w:val="28"/>
          <w:szCs w:val="21"/>
        </w:rPr>
      </w:pPr>
      <w:r>
        <w:rPr>
          <w:rFonts w:hint="eastAsia" w:asciiTheme="minorEastAsia" w:hAnsiTheme="minorEastAsia"/>
          <w:b/>
          <w:sz w:val="28"/>
          <w:szCs w:val="21"/>
        </w:rPr>
        <w:t>5</w:t>
      </w:r>
      <w:r>
        <w:rPr>
          <w:rFonts w:asciiTheme="minorEastAsia" w:hAnsiTheme="minorEastAsia"/>
          <w:b/>
          <w:sz w:val="28"/>
          <w:szCs w:val="21"/>
        </w:rPr>
        <w:t>.</w:t>
      </w:r>
      <w:r>
        <w:rPr>
          <w:rFonts w:hint="eastAsia" w:asciiTheme="minorEastAsia" w:hAnsiTheme="minorEastAsia"/>
          <w:b/>
          <w:sz w:val="28"/>
          <w:szCs w:val="21"/>
        </w:rPr>
        <w:t>6“节能产品政府采购品目清单”强制节能产品情况</w:t>
      </w:r>
    </w:p>
    <w:p w14:paraId="648C9C9B">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项目编号：</w:t>
      </w:r>
    </w:p>
    <w:p w14:paraId="14A3CE04">
      <w:pPr>
        <w:autoSpaceDE w:val="0"/>
        <w:autoSpaceDN w:val="0"/>
        <w:adjustRightInd w:val="0"/>
        <w:spacing w:line="360" w:lineRule="auto"/>
        <w:outlineLvl w:val="0"/>
        <w:rPr>
          <w:rFonts w:hAnsi="宋体" w:eastAsia="宋体"/>
          <w:b/>
          <w:snapToGrid w:val="0"/>
          <w:kern w:val="0"/>
          <w:szCs w:val="21"/>
        </w:rPr>
      </w:pPr>
      <w:r>
        <w:rPr>
          <w:rFonts w:hint="eastAsia" w:asciiTheme="minorEastAsia" w:hAnsiTheme="minorEastAsia"/>
          <w:szCs w:val="21"/>
        </w:rPr>
        <w:t xml:space="preserve">项目名称：   </w:t>
      </w:r>
    </w:p>
    <w:tbl>
      <w:tblPr>
        <w:tblStyle w:val="27"/>
        <w:tblW w:w="9322" w:type="dxa"/>
        <w:tblInd w:w="0" w:type="dxa"/>
        <w:tblLayout w:type="fixed"/>
        <w:tblCellMar>
          <w:top w:w="0" w:type="dxa"/>
          <w:left w:w="108" w:type="dxa"/>
          <w:bottom w:w="0" w:type="dxa"/>
          <w:right w:w="108" w:type="dxa"/>
        </w:tblCellMar>
      </w:tblPr>
      <w:tblGrid>
        <w:gridCol w:w="675"/>
        <w:gridCol w:w="1418"/>
        <w:gridCol w:w="1276"/>
        <w:gridCol w:w="1559"/>
        <w:gridCol w:w="1559"/>
        <w:gridCol w:w="1418"/>
        <w:gridCol w:w="1417"/>
      </w:tblGrid>
      <w:tr w14:paraId="0E7AAFB3">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36956F16">
            <w:pPr>
              <w:pStyle w:val="8"/>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1418"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54361D02">
            <w:pPr>
              <w:pStyle w:val="8"/>
              <w:jc w:val="center"/>
              <w:rPr>
                <w:rFonts w:ascii="宋体" w:hAnsi="宋体" w:eastAsia="宋体" w:cs="宋体"/>
                <w:b/>
                <w:bCs/>
                <w:sz w:val="21"/>
                <w:szCs w:val="21"/>
              </w:rPr>
            </w:pPr>
            <w:r>
              <w:rPr>
                <w:rFonts w:hint="eastAsia" w:ascii="宋体" w:hAnsi="宋体" w:eastAsia="宋体" w:cs="宋体"/>
                <w:b/>
                <w:bCs/>
                <w:sz w:val="21"/>
                <w:szCs w:val="21"/>
              </w:rPr>
              <w:t>产品名称</w:t>
            </w:r>
          </w:p>
        </w:tc>
        <w:tc>
          <w:tcPr>
            <w:tcW w:w="1276"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1B383C85">
            <w:pPr>
              <w:pStyle w:val="8"/>
              <w:jc w:val="center"/>
              <w:rPr>
                <w:rFonts w:ascii="宋体" w:hAnsi="宋体" w:eastAsia="宋体" w:cs="宋体"/>
                <w:b/>
                <w:bCs/>
                <w:sz w:val="21"/>
                <w:szCs w:val="21"/>
              </w:rPr>
            </w:pPr>
            <w:r>
              <w:rPr>
                <w:rFonts w:hint="eastAsia" w:ascii="宋体" w:hAnsi="宋体" w:eastAsia="宋体" w:cs="宋体"/>
                <w:b/>
                <w:bCs/>
                <w:sz w:val="21"/>
                <w:szCs w:val="21"/>
              </w:rPr>
              <w:t>品牌</w:t>
            </w:r>
          </w:p>
        </w:tc>
        <w:tc>
          <w:tcPr>
            <w:tcW w:w="1559"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045DA5F0">
            <w:pPr>
              <w:pStyle w:val="8"/>
              <w:jc w:val="center"/>
              <w:rPr>
                <w:rFonts w:ascii="宋体" w:hAnsi="宋体" w:eastAsia="宋体" w:cs="宋体"/>
                <w:b/>
                <w:bCs/>
                <w:sz w:val="21"/>
                <w:szCs w:val="21"/>
              </w:rPr>
            </w:pPr>
            <w:r>
              <w:rPr>
                <w:rFonts w:hint="eastAsia" w:cs="宋体" w:asciiTheme="majorEastAsia" w:hAnsiTheme="majorEastAsia" w:eastAsiaTheme="majorEastAsia"/>
                <w:b/>
                <w:bCs/>
                <w:sz w:val="21"/>
                <w:szCs w:val="21"/>
              </w:rPr>
              <w:t>产品型号</w:t>
            </w:r>
          </w:p>
        </w:tc>
        <w:tc>
          <w:tcPr>
            <w:tcW w:w="1559"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58D38C6E">
            <w:pPr>
              <w:pStyle w:val="8"/>
              <w:jc w:val="center"/>
              <w:rPr>
                <w:rFonts w:ascii="宋体" w:hAnsi="宋体" w:eastAsia="宋体" w:cs="宋体"/>
                <w:b/>
                <w:bCs/>
                <w:sz w:val="21"/>
                <w:szCs w:val="21"/>
              </w:rPr>
            </w:pPr>
            <w:r>
              <w:rPr>
                <w:rFonts w:hint="eastAsia" w:ascii="宋体" w:hAnsi="宋体" w:eastAsia="宋体" w:cs="宋体"/>
                <w:b/>
                <w:bCs/>
                <w:sz w:val="21"/>
                <w:szCs w:val="21"/>
              </w:rPr>
              <w:t>认证证书编号</w:t>
            </w:r>
          </w:p>
        </w:tc>
        <w:tc>
          <w:tcPr>
            <w:tcW w:w="1418"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10BAF50A">
            <w:pPr>
              <w:jc w:val="center"/>
              <w:rPr>
                <w:rFonts w:ascii="宋体" w:hAnsi="宋体" w:eastAsia="宋体" w:cs="宋体"/>
                <w:b/>
                <w:bCs/>
                <w:szCs w:val="21"/>
              </w:rPr>
            </w:pPr>
            <w:r>
              <w:rPr>
                <w:rFonts w:hint="eastAsia" w:ascii="宋体" w:hAnsi="宋体" w:eastAsia="宋体" w:cs="宋体"/>
                <w:b/>
                <w:bCs/>
                <w:szCs w:val="21"/>
              </w:rPr>
              <w:t>证书有效期</w:t>
            </w:r>
          </w:p>
        </w:tc>
        <w:tc>
          <w:tcPr>
            <w:tcW w:w="1417"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0CD94745">
            <w:pPr>
              <w:pStyle w:val="8"/>
              <w:jc w:val="center"/>
              <w:rPr>
                <w:rFonts w:ascii="宋体" w:hAnsi="宋体" w:eastAsia="宋体" w:cs="宋体"/>
                <w:b/>
                <w:bCs/>
                <w:sz w:val="21"/>
                <w:szCs w:val="21"/>
              </w:rPr>
            </w:pPr>
            <w:r>
              <w:rPr>
                <w:rFonts w:hint="eastAsia" w:ascii="宋体" w:hAnsi="宋体" w:eastAsia="宋体" w:cs="宋体"/>
                <w:b/>
                <w:bCs/>
                <w:sz w:val="21"/>
                <w:szCs w:val="21"/>
              </w:rPr>
              <w:t>认证机构</w:t>
            </w:r>
          </w:p>
        </w:tc>
      </w:tr>
      <w:tr w14:paraId="64C3EE42">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vAlign w:val="center"/>
          </w:tcPr>
          <w:p w14:paraId="75D7B800">
            <w:pPr>
              <w:autoSpaceDE w:val="0"/>
              <w:autoSpaceDN w:val="0"/>
              <w:adjustRightInd w:val="0"/>
              <w:spacing w:line="480" w:lineRule="exact"/>
              <w:jc w:val="center"/>
              <w:rPr>
                <w:rFonts w:asciiTheme="minorEastAsia" w:hAnsiTheme="minorEastAsia"/>
                <w:bCs/>
                <w:szCs w:val="21"/>
              </w:rPr>
            </w:pPr>
            <w:r>
              <w:rPr>
                <w:rFonts w:hint="eastAsia" w:asciiTheme="minorEastAsia" w:hAnsiTheme="minorEastAsia"/>
                <w:bCs/>
                <w:szCs w:val="21"/>
              </w:rPr>
              <w:t>1</w:t>
            </w:r>
          </w:p>
        </w:tc>
        <w:tc>
          <w:tcPr>
            <w:tcW w:w="1418" w:type="dxa"/>
            <w:tcBorders>
              <w:top w:val="single" w:color="auto" w:sz="6" w:space="0"/>
              <w:left w:val="single" w:color="auto" w:sz="6" w:space="0"/>
              <w:bottom w:val="single" w:color="auto" w:sz="6" w:space="0"/>
              <w:right w:val="single" w:color="auto" w:sz="6" w:space="0"/>
            </w:tcBorders>
          </w:tcPr>
          <w:p w14:paraId="583CA5D5">
            <w:pPr>
              <w:autoSpaceDE w:val="0"/>
              <w:autoSpaceDN w:val="0"/>
              <w:adjustRightInd w:val="0"/>
              <w:spacing w:line="480" w:lineRule="exact"/>
              <w:rPr>
                <w:rFonts w:asciiTheme="minorEastAsia" w:hAnsiTheme="minorEastAsia"/>
                <w:b/>
                <w:bCs/>
                <w:szCs w:val="21"/>
              </w:rPr>
            </w:pPr>
          </w:p>
        </w:tc>
        <w:tc>
          <w:tcPr>
            <w:tcW w:w="1276" w:type="dxa"/>
            <w:tcBorders>
              <w:top w:val="single" w:color="auto" w:sz="6" w:space="0"/>
              <w:left w:val="single" w:color="auto" w:sz="6" w:space="0"/>
              <w:bottom w:val="single" w:color="auto" w:sz="6" w:space="0"/>
              <w:right w:val="single" w:color="auto" w:sz="6" w:space="0"/>
            </w:tcBorders>
          </w:tcPr>
          <w:p w14:paraId="6FEFBE71">
            <w:pPr>
              <w:autoSpaceDE w:val="0"/>
              <w:autoSpaceDN w:val="0"/>
              <w:adjustRightInd w:val="0"/>
              <w:spacing w:line="480" w:lineRule="exact"/>
              <w:rPr>
                <w:rFonts w:asciiTheme="minorEastAsia" w:hAnsiTheme="minorEastAsia"/>
                <w:b/>
                <w:bCs/>
                <w:szCs w:val="21"/>
              </w:rPr>
            </w:pPr>
          </w:p>
        </w:tc>
        <w:tc>
          <w:tcPr>
            <w:tcW w:w="1559" w:type="dxa"/>
            <w:tcBorders>
              <w:top w:val="single" w:color="auto" w:sz="6" w:space="0"/>
              <w:left w:val="single" w:color="auto" w:sz="6" w:space="0"/>
              <w:bottom w:val="single" w:color="auto" w:sz="6" w:space="0"/>
              <w:right w:val="single" w:color="auto" w:sz="6" w:space="0"/>
            </w:tcBorders>
          </w:tcPr>
          <w:p w14:paraId="26814C55">
            <w:pPr>
              <w:autoSpaceDE w:val="0"/>
              <w:autoSpaceDN w:val="0"/>
              <w:adjustRightInd w:val="0"/>
              <w:spacing w:line="480" w:lineRule="exact"/>
              <w:rPr>
                <w:rFonts w:asciiTheme="minorEastAsia" w:hAnsiTheme="minorEastAsia"/>
                <w:b/>
                <w:bCs/>
                <w:szCs w:val="21"/>
              </w:rPr>
            </w:pPr>
          </w:p>
        </w:tc>
        <w:tc>
          <w:tcPr>
            <w:tcW w:w="1559" w:type="dxa"/>
            <w:tcBorders>
              <w:top w:val="single" w:color="auto" w:sz="6" w:space="0"/>
              <w:left w:val="single" w:color="auto" w:sz="6" w:space="0"/>
              <w:bottom w:val="single" w:color="auto" w:sz="6" w:space="0"/>
              <w:right w:val="single" w:color="auto" w:sz="6" w:space="0"/>
            </w:tcBorders>
          </w:tcPr>
          <w:p w14:paraId="5FDB831E">
            <w:pPr>
              <w:autoSpaceDE w:val="0"/>
              <w:autoSpaceDN w:val="0"/>
              <w:adjustRightInd w:val="0"/>
              <w:spacing w:line="480" w:lineRule="exact"/>
              <w:rPr>
                <w:rFonts w:asciiTheme="minorEastAsia" w:hAnsiTheme="minorEastAsia"/>
                <w:b/>
                <w:bCs/>
                <w:szCs w:val="21"/>
              </w:rPr>
            </w:pPr>
          </w:p>
        </w:tc>
        <w:tc>
          <w:tcPr>
            <w:tcW w:w="1418" w:type="dxa"/>
            <w:tcBorders>
              <w:top w:val="single" w:color="auto" w:sz="6" w:space="0"/>
              <w:left w:val="single" w:color="auto" w:sz="6" w:space="0"/>
              <w:bottom w:val="single" w:color="auto" w:sz="6" w:space="0"/>
              <w:right w:val="single" w:color="auto" w:sz="6" w:space="0"/>
            </w:tcBorders>
          </w:tcPr>
          <w:p w14:paraId="12BEC6F3">
            <w:pPr>
              <w:autoSpaceDE w:val="0"/>
              <w:autoSpaceDN w:val="0"/>
              <w:adjustRightInd w:val="0"/>
              <w:spacing w:line="480" w:lineRule="exact"/>
              <w:rPr>
                <w:rFonts w:asciiTheme="minorEastAsia" w:hAnsiTheme="minorEastAsia"/>
                <w:b/>
                <w:bCs/>
                <w:szCs w:val="21"/>
              </w:rPr>
            </w:pPr>
          </w:p>
        </w:tc>
        <w:tc>
          <w:tcPr>
            <w:tcW w:w="1417" w:type="dxa"/>
            <w:tcBorders>
              <w:top w:val="single" w:color="auto" w:sz="6" w:space="0"/>
              <w:left w:val="single" w:color="auto" w:sz="6" w:space="0"/>
              <w:bottom w:val="single" w:color="auto" w:sz="6" w:space="0"/>
              <w:right w:val="single" w:color="auto" w:sz="6" w:space="0"/>
            </w:tcBorders>
            <w:vAlign w:val="center"/>
          </w:tcPr>
          <w:p w14:paraId="519AD965">
            <w:pPr>
              <w:autoSpaceDE w:val="0"/>
              <w:autoSpaceDN w:val="0"/>
              <w:adjustRightInd w:val="0"/>
              <w:spacing w:line="480" w:lineRule="exact"/>
              <w:jc w:val="center"/>
              <w:rPr>
                <w:rFonts w:asciiTheme="minorEastAsia" w:hAnsiTheme="minorEastAsia"/>
                <w:b/>
                <w:bCs/>
                <w:szCs w:val="21"/>
              </w:rPr>
            </w:pPr>
          </w:p>
        </w:tc>
      </w:tr>
      <w:tr w14:paraId="1E6D6425">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vAlign w:val="center"/>
          </w:tcPr>
          <w:p w14:paraId="5A5D4193">
            <w:pPr>
              <w:autoSpaceDE w:val="0"/>
              <w:autoSpaceDN w:val="0"/>
              <w:adjustRightInd w:val="0"/>
              <w:spacing w:line="480" w:lineRule="exact"/>
              <w:jc w:val="center"/>
              <w:rPr>
                <w:rFonts w:asciiTheme="minorEastAsia" w:hAnsiTheme="minorEastAsia"/>
                <w:bCs/>
                <w:szCs w:val="21"/>
              </w:rPr>
            </w:pPr>
            <w:r>
              <w:rPr>
                <w:rFonts w:hint="eastAsia" w:asciiTheme="minorEastAsia" w:hAnsiTheme="minorEastAsia"/>
                <w:szCs w:val="21"/>
              </w:rPr>
              <w:t>…</w:t>
            </w:r>
          </w:p>
        </w:tc>
        <w:tc>
          <w:tcPr>
            <w:tcW w:w="1418" w:type="dxa"/>
            <w:tcBorders>
              <w:top w:val="single" w:color="auto" w:sz="6" w:space="0"/>
              <w:left w:val="single" w:color="auto" w:sz="6" w:space="0"/>
              <w:bottom w:val="single" w:color="auto" w:sz="6" w:space="0"/>
              <w:right w:val="single" w:color="auto" w:sz="6" w:space="0"/>
            </w:tcBorders>
          </w:tcPr>
          <w:p w14:paraId="0C551E85">
            <w:pPr>
              <w:autoSpaceDE w:val="0"/>
              <w:autoSpaceDN w:val="0"/>
              <w:adjustRightInd w:val="0"/>
              <w:spacing w:line="480" w:lineRule="exact"/>
              <w:rPr>
                <w:rFonts w:asciiTheme="minorEastAsia" w:hAnsiTheme="minorEastAsia"/>
                <w:b/>
                <w:bCs/>
                <w:szCs w:val="21"/>
              </w:rPr>
            </w:pPr>
          </w:p>
        </w:tc>
        <w:tc>
          <w:tcPr>
            <w:tcW w:w="1276" w:type="dxa"/>
            <w:tcBorders>
              <w:top w:val="single" w:color="auto" w:sz="6" w:space="0"/>
              <w:left w:val="single" w:color="auto" w:sz="6" w:space="0"/>
              <w:bottom w:val="single" w:color="auto" w:sz="6" w:space="0"/>
              <w:right w:val="single" w:color="auto" w:sz="6" w:space="0"/>
            </w:tcBorders>
          </w:tcPr>
          <w:p w14:paraId="2E1C66D3">
            <w:pPr>
              <w:autoSpaceDE w:val="0"/>
              <w:autoSpaceDN w:val="0"/>
              <w:adjustRightInd w:val="0"/>
              <w:spacing w:line="480" w:lineRule="exact"/>
              <w:rPr>
                <w:rFonts w:asciiTheme="minorEastAsia" w:hAnsiTheme="minorEastAsia"/>
                <w:b/>
                <w:bCs/>
                <w:szCs w:val="21"/>
              </w:rPr>
            </w:pPr>
          </w:p>
        </w:tc>
        <w:tc>
          <w:tcPr>
            <w:tcW w:w="1559" w:type="dxa"/>
            <w:tcBorders>
              <w:top w:val="single" w:color="auto" w:sz="6" w:space="0"/>
              <w:left w:val="single" w:color="auto" w:sz="6" w:space="0"/>
              <w:bottom w:val="single" w:color="auto" w:sz="6" w:space="0"/>
              <w:right w:val="single" w:color="auto" w:sz="6" w:space="0"/>
            </w:tcBorders>
          </w:tcPr>
          <w:p w14:paraId="5F6417B3">
            <w:pPr>
              <w:autoSpaceDE w:val="0"/>
              <w:autoSpaceDN w:val="0"/>
              <w:adjustRightInd w:val="0"/>
              <w:spacing w:line="480" w:lineRule="exact"/>
              <w:rPr>
                <w:rFonts w:asciiTheme="minorEastAsia" w:hAnsiTheme="minorEastAsia"/>
                <w:b/>
                <w:bCs/>
                <w:szCs w:val="21"/>
              </w:rPr>
            </w:pPr>
          </w:p>
        </w:tc>
        <w:tc>
          <w:tcPr>
            <w:tcW w:w="1559" w:type="dxa"/>
            <w:tcBorders>
              <w:top w:val="single" w:color="auto" w:sz="6" w:space="0"/>
              <w:left w:val="single" w:color="auto" w:sz="6" w:space="0"/>
              <w:bottom w:val="single" w:color="auto" w:sz="6" w:space="0"/>
              <w:right w:val="single" w:color="auto" w:sz="6" w:space="0"/>
            </w:tcBorders>
          </w:tcPr>
          <w:p w14:paraId="12057BE3">
            <w:pPr>
              <w:autoSpaceDE w:val="0"/>
              <w:autoSpaceDN w:val="0"/>
              <w:adjustRightInd w:val="0"/>
              <w:spacing w:line="480" w:lineRule="exact"/>
              <w:rPr>
                <w:rFonts w:asciiTheme="minorEastAsia" w:hAnsiTheme="minorEastAsia"/>
                <w:b/>
                <w:bCs/>
                <w:szCs w:val="21"/>
              </w:rPr>
            </w:pPr>
          </w:p>
        </w:tc>
        <w:tc>
          <w:tcPr>
            <w:tcW w:w="1418" w:type="dxa"/>
            <w:tcBorders>
              <w:top w:val="single" w:color="auto" w:sz="6" w:space="0"/>
              <w:left w:val="single" w:color="auto" w:sz="6" w:space="0"/>
              <w:bottom w:val="single" w:color="auto" w:sz="6" w:space="0"/>
              <w:right w:val="single" w:color="auto" w:sz="6" w:space="0"/>
            </w:tcBorders>
          </w:tcPr>
          <w:p w14:paraId="2B51C006">
            <w:pPr>
              <w:autoSpaceDE w:val="0"/>
              <w:autoSpaceDN w:val="0"/>
              <w:adjustRightInd w:val="0"/>
              <w:spacing w:line="480" w:lineRule="exact"/>
              <w:rPr>
                <w:rFonts w:asciiTheme="minorEastAsia" w:hAnsiTheme="minorEastAsia"/>
                <w:b/>
                <w:bCs/>
                <w:szCs w:val="21"/>
              </w:rPr>
            </w:pPr>
          </w:p>
        </w:tc>
        <w:tc>
          <w:tcPr>
            <w:tcW w:w="1417" w:type="dxa"/>
            <w:tcBorders>
              <w:top w:val="single" w:color="auto" w:sz="6" w:space="0"/>
              <w:left w:val="single" w:color="auto" w:sz="6" w:space="0"/>
              <w:bottom w:val="single" w:color="auto" w:sz="6" w:space="0"/>
              <w:right w:val="single" w:color="auto" w:sz="6" w:space="0"/>
            </w:tcBorders>
            <w:vAlign w:val="center"/>
          </w:tcPr>
          <w:p w14:paraId="531CB280">
            <w:pPr>
              <w:autoSpaceDE w:val="0"/>
              <w:autoSpaceDN w:val="0"/>
              <w:adjustRightInd w:val="0"/>
              <w:spacing w:line="480" w:lineRule="exact"/>
              <w:jc w:val="center"/>
              <w:rPr>
                <w:rFonts w:asciiTheme="minorEastAsia" w:hAnsiTheme="minorEastAsia"/>
                <w:b/>
                <w:bCs/>
                <w:szCs w:val="21"/>
              </w:rPr>
            </w:pPr>
          </w:p>
        </w:tc>
      </w:tr>
    </w:tbl>
    <w:p w14:paraId="19DCEAD6">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供应商（公章）：</w:t>
      </w:r>
    </w:p>
    <w:p w14:paraId="34399BB8">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供应商法定代表人（单位负责人）或授权代表</w:t>
      </w:r>
      <w:r>
        <w:rPr>
          <w:rFonts w:hint="eastAsia" w:ascii="宋体" w:hAnsi="宋体" w:cs="Courier New"/>
          <w:sz w:val="22"/>
          <w:szCs w:val="21"/>
        </w:rPr>
        <w:t>（签字或加盖姓名章）</w:t>
      </w:r>
      <w:r>
        <w:rPr>
          <w:rFonts w:hint="eastAsia" w:cs="宋体" w:asciiTheme="minorEastAsia" w:hAnsiTheme="minorEastAsia"/>
          <w:szCs w:val="21"/>
          <w:lang w:val="zh-CN"/>
        </w:rPr>
        <w:t>：</w:t>
      </w:r>
    </w:p>
    <w:p w14:paraId="5FBD8CFC">
      <w:pPr>
        <w:autoSpaceDE w:val="0"/>
        <w:autoSpaceDN w:val="0"/>
        <w:adjustRightInd w:val="0"/>
        <w:spacing w:line="360" w:lineRule="auto"/>
        <w:jc w:val="center"/>
        <w:outlineLvl w:val="0"/>
        <w:rPr>
          <w:rFonts w:ascii="宋体" w:hAnsi="宋体"/>
          <w:b/>
          <w:bCs/>
          <w:sz w:val="36"/>
          <w:szCs w:val="24"/>
        </w:rPr>
      </w:pPr>
    </w:p>
    <w:p w14:paraId="21DB654D">
      <w:pPr>
        <w:autoSpaceDE w:val="0"/>
        <w:autoSpaceDN w:val="0"/>
        <w:adjustRightInd w:val="0"/>
        <w:spacing w:line="360" w:lineRule="auto"/>
        <w:jc w:val="center"/>
        <w:outlineLvl w:val="0"/>
        <w:rPr>
          <w:rFonts w:ascii="宋体" w:hAnsi="宋体"/>
          <w:b/>
          <w:bCs/>
          <w:sz w:val="36"/>
          <w:szCs w:val="24"/>
        </w:rPr>
      </w:pPr>
    </w:p>
    <w:p w14:paraId="21FD27E4">
      <w:pPr>
        <w:autoSpaceDE w:val="0"/>
        <w:autoSpaceDN w:val="0"/>
        <w:adjustRightInd w:val="0"/>
        <w:spacing w:line="360" w:lineRule="auto"/>
        <w:jc w:val="center"/>
        <w:outlineLvl w:val="0"/>
        <w:rPr>
          <w:rFonts w:ascii="宋体" w:hAnsi="宋体"/>
          <w:b/>
          <w:bCs/>
          <w:sz w:val="36"/>
          <w:szCs w:val="24"/>
        </w:rPr>
      </w:pPr>
    </w:p>
    <w:p w14:paraId="1BFE29AC">
      <w:pPr>
        <w:autoSpaceDE w:val="0"/>
        <w:autoSpaceDN w:val="0"/>
        <w:adjustRightInd w:val="0"/>
        <w:spacing w:line="360" w:lineRule="auto"/>
        <w:outlineLvl w:val="0"/>
        <w:rPr>
          <w:rFonts w:ascii="宋体" w:hAnsi="宋体"/>
          <w:b/>
          <w:bCs/>
          <w:sz w:val="36"/>
          <w:szCs w:val="24"/>
        </w:rPr>
      </w:pPr>
      <w:r>
        <w:rPr>
          <w:rFonts w:hint="eastAsia" w:ascii="宋体" w:hAnsi="Times New Roman" w:eastAsia="宋体" w:cs="宋体"/>
          <w:b/>
          <w:kern w:val="0"/>
          <w:szCs w:val="21"/>
        </w:rPr>
        <w:t>声明：所投产品节能认证证书须附后。</w:t>
      </w:r>
    </w:p>
    <w:p w14:paraId="252DB78D">
      <w:pPr>
        <w:autoSpaceDE w:val="0"/>
        <w:autoSpaceDN w:val="0"/>
        <w:adjustRightInd w:val="0"/>
        <w:spacing w:line="360" w:lineRule="auto"/>
        <w:jc w:val="center"/>
        <w:outlineLvl w:val="0"/>
        <w:rPr>
          <w:rFonts w:ascii="宋体" w:hAnsi="宋体"/>
          <w:b/>
          <w:bCs/>
          <w:sz w:val="36"/>
          <w:szCs w:val="24"/>
        </w:rPr>
      </w:pPr>
    </w:p>
    <w:p w14:paraId="2A76F3E9">
      <w:pPr>
        <w:autoSpaceDE w:val="0"/>
        <w:autoSpaceDN w:val="0"/>
        <w:adjustRightInd w:val="0"/>
        <w:spacing w:line="360" w:lineRule="auto"/>
        <w:jc w:val="center"/>
        <w:outlineLvl w:val="0"/>
        <w:rPr>
          <w:rFonts w:ascii="宋体" w:hAnsi="宋体"/>
          <w:b/>
          <w:bCs/>
          <w:sz w:val="36"/>
          <w:szCs w:val="24"/>
        </w:rPr>
      </w:pPr>
    </w:p>
    <w:p w14:paraId="418BC06A">
      <w:pPr>
        <w:autoSpaceDE w:val="0"/>
        <w:autoSpaceDN w:val="0"/>
        <w:adjustRightInd w:val="0"/>
        <w:spacing w:line="360" w:lineRule="auto"/>
        <w:jc w:val="center"/>
        <w:outlineLvl w:val="0"/>
        <w:rPr>
          <w:rFonts w:ascii="宋体" w:hAnsi="宋体"/>
          <w:b/>
          <w:bCs/>
          <w:sz w:val="36"/>
          <w:szCs w:val="24"/>
        </w:rPr>
      </w:pPr>
    </w:p>
    <w:p w14:paraId="2150C3A3">
      <w:pPr>
        <w:autoSpaceDE w:val="0"/>
        <w:autoSpaceDN w:val="0"/>
        <w:adjustRightInd w:val="0"/>
        <w:spacing w:line="360" w:lineRule="auto"/>
        <w:jc w:val="center"/>
        <w:outlineLvl w:val="0"/>
        <w:rPr>
          <w:rFonts w:ascii="宋体" w:hAnsi="宋体"/>
          <w:b/>
          <w:bCs/>
          <w:sz w:val="36"/>
          <w:szCs w:val="24"/>
        </w:rPr>
      </w:pPr>
    </w:p>
    <w:p w14:paraId="0A0081A1">
      <w:pPr>
        <w:autoSpaceDE w:val="0"/>
        <w:autoSpaceDN w:val="0"/>
        <w:adjustRightInd w:val="0"/>
        <w:spacing w:line="360" w:lineRule="auto"/>
        <w:jc w:val="center"/>
        <w:outlineLvl w:val="0"/>
        <w:rPr>
          <w:rFonts w:ascii="宋体" w:hAnsi="宋体"/>
          <w:b/>
          <w:bCs/>
          <w:sz w:val="36"/>
          <w:szCs w:val="24"/>
        </w:rPr>
      </w:pPr>
    </w:p>
    <w:p w14:paraId="712A6FA5">
      <w:pPr>
        <w:autoSpaceDE w:val="0"/>
        <w:autoSpaceDN w:val="0"/>
        <w:adjustRightInd w:val="0"/>
        <w:spacing w:line="360" w:lineRule="auto"/>
        <w:jc w:val="center"/>
        <w:outlineLvl w:val="0"/>
        <w:rPr>
          <w:rFonts w:ascii="宋体" w:hAnsi="宋体"/>
          <w:b/>
          <w:bCs/>
          <w:sz w:val="36"/>
          <w:szCs w:val="24"/>
        </w:rPr>
      </w:pPr>
    </w:p>
    <w:p w14:paraId="6F0F2D38">
      <w:pPr>
        <w:autoSpaceDE w:val="0"/>
        <w:autoSpaceDN w:val="0"/>
        <w:adjustRightInd w:val="0"/>
        <w:spacing w:line="360" w:lineRule="auto"/>
        <w:jc w:val="center"/>
        <w:outlineLvl w:val="0"/>
        <w:rPr>
          <w:rFonts w:ascii="宋体" w:hAnsi="宋体"/>
          <w:b/>
          <w:bCs/>
          <w:sz w:val="36"/>
          <w:szCs w:val="24"/>
        </w:rPr>
      </w:pPr>
    </w:p>
    <w:p w14:paraId="1B57DF6D">
      <w:pPr>
        <w:autoSpaceDE w:val="0"/>
        <w:autoSpaceDN w:val="0"/>
        <w:adjustRightInd w:val="0"/>
        <w:spacing w:line="360" w:lineRule="auto"/>
        <w:jc w:val="center"/>
        <w:outlineLvl w:val="0"/>
        <w:rPr>
          <w:rFonts w:ascii="宋体" w:hAnsi="Times New Roman" w:eastAsia="宋体" w:cs="宋体"/>
          <w:kern w:val="0"/>
          <w:sz w:val="24"/>
          <w:szCs w:val="24"/>
        </w:rPr>
      </w:pPr>
    </w:p>
    <w:p w14:paraId="71EEED13">
      <w:pPr>
        <w:autoSpaceDE w:val="0"/>
        <w:autoSpaceDN w:val="0"/>
        <w:adjustRightInd w:val="0"/>
        <w:spacing w:line="360" w:lineRule="auto"/>
        <w:jc w:val="center"/>
        <w:outlineLvl w:val="0"/>
        <w:rPr>
          <w:rFonts w:ascii="宋体" w:hAnsi="宋体"/>
          <w:b/>
          <w:bCs/>
          <w:sz w:val="40"/>
          <w:szCs w:val="24"/>
        </w:rPr>
      </w:pPr>
      <w:r>
        <w:rPr>
          <w:rFonts w:hint="eastAsia" w:ascii="宋体" w:hAnsi="Times New Roman" w:eastAsia="宋体" w:cs="宋体"/>
          <w:b/>
          <w:kern w:val="0"/>
          <w:sz w:val="28"/>
          <w:szCs w:val="24"/>
        </w:rPr>
        <w:t>5</w:t>
      </w:r>
      <w:r>
        <w:rPr>
          <w:rFonts w:ascii="宋体" w:hAnsi="Times New Roman" w:eastAsia="宋体" w:cs="宋体"/>
          <w:b/>
          <w:kern w:val="0"/>
          <w:sz w:val="28"/>
          <w:szCs w:val="24"/>
        </w:rPr>
        <w:t>.</w:t>
      </w:r>
      <w:r>
        <w:rPr>
          <w:rFonts w:hint="eastAsia" w:ascii="宋体" w:hAnsi="Times New Roman" w:eastAsia="宋体" w:cs="宋体"/>
          <w:b/>
          <w:kern w:val="0"/>
          <w:sz w:val="28"/>
          <w:szCs w:val="24"/>
        </w:rPr>
        <w:t>7“节能产品政府采购品目清单”优先采购节能产品情况</w:t>
      </w:r>
    </w:p>
    <w:p w14:paraId="399FF466">
      <w:pPr>
        <w:autoSpaceDE w:val="0"/>
        <w:autoSpaceDN w:val="0"/>
        <w:adjustRightInd w:val="0"/>
        <w:spacing w:line="360" w:lineRule="auto"/>
        <w:jc w:val="center"/>
        <w:outlineLvl w:val="0"/>
        <w:rPr>
          <w:rFonts w:ascii="宋体" w:hAnsi="宋体"/>
          <w:b/>
          <w:bCs/>
          <w:sz w:val="36"/>
          <w:szCs w:val="24"/>
        </w:rPr>
      </w:pPr>
    </w:p>
    <w:p w14:paraId="499DFAF0">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项目编号：</w:t>
      </w:r>
    </w:p>
    <w:p w14:paraId="0D91F5E1">
      <w:pPr>
        <w:autoSpaceDE w:val="0"/>
        <w:autoSpaceDN w:val="0"/>
        <w:adjustRightInd w:val="0"/>
        <w:spacing w:line="360" w:lineRule="auto"/>
        <w:outlineLvl w:val="0"/>
        <w:rPr>
          <w:rFonts w:hAnsi="宋体" w:eastAsia="宋体"/>
          <w:b/>
          <w:snapToGrid w:val="0"/>
          <w:kern w:val="0"/>
          <w:szCs w:val="21"/>
        </w:rPr>
      </w:pPr>
      <w:r>
        <w:rPr>
          <w:rFonts w:hint="eastAsia" w:asciiTheme="minorEastAsia" w:hAnsiTheme="minorEastAsia"/>
          <w:szCs w:val="21"/>
        </w:rPr>
        <w:t xml:space="preserve">项目名称：   </w:t>
      </w:r>
    </w:p>
    <w:tbl>
      <w:tblPr>
        <w:tblStyle w:val="27"/>
        <w:tblW w:w="9322" w:type="dxa"/>
        <w:tblInd w:w="0" w:type="dxa"/>
        <w:tblLayout w:type="fixed"/>
        <w:tblCellMar>
          <w:top w:w="0" w:type="dxa"/>
          <w:left w:w="108" w:type="dxa"/>
          <w:bottom w:w="0" w:type="dxa"/>
          <w:right w:w="108" w:type="dxa"/>
        </w:tblCellMar>
      </w:tblPr>
      <w:tblGrid>
        <w:gridCol w:w="675"/>
        <w:gridCol w:w="1418"/>
        <w:gridCol w:w="1276"/>
        <w:gridCol w:w="1559"/>
        <w:gridCol w:w="1559"/>
        <w:gridCol w:w="1418"/>
        <w:gridCol w:w="1417"/>
      </w:tblGrid>
      <w:tr w14:paraId="2CBF5F20">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011A1370">
            <w:pPr>
              <w:pStyle w:val="8"/>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1418"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7E660F43">
            <w:pPr>
              <w:pStyle w:val="8"/>
              <w:jc w:val="center"/>
              <w:rPr>
                <w:rFonts w:ascii="宋体" w:hAnsi="宋体" w:eastAsia="宋体" w:cs="宋体"/>
                <w:b/>
                <w:bCs/>
                <w:sz w:val="21"/>
                <w:szCs w:val="21"/>
              </w:rPr>
            </w:pPr>
            <w:r>
              <w:rPr>
                <w:rFonts w:hint="eastAsia" w:ascii="宋体" w:hAnsi="宋体" w:eastAsia="宋体" w:cs="宋体"/>
                <w:b/>
                <w:bCs/>
                <w:sz w:val="21"/>
                <w:szCs w:val="21"/>
              </w:rPr>
              <w:t>产品名称</w:t>
            </w:r>
          </w:p>
        </w:tc>
        <w:tc>
          <w:tcPr>
            <w:tcW w:w="1276"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1E6C05CC">
            <w:pPr>
              <w:pStyle w:val="8"/>
              <w:jc w:val="center"/>
              <w:rPr>
                <w:rFonts w:ascii="宋体" w:hAnsi="宋体" w:eastAsia="宋体" w:cs="宋体"/>
                <w:b/>
                <w:bCs/>
                <w:sz w:val="21"/>
                <w:szCs w:val="21"/>
              </w:rPr>
            </w:pPr>
            <w:r>
              <w:rPr>
                <w:rFonts w:hint="eastAsia" w:ascii="宋体" w:hAnsi="宋体" w:eastAsia="宋体" w:cs="宋体"/>
                <w:b/>
                <w:bCs/>
                <w:sz w:val="21"/>
                <w:szCs w:val="21"/>
              </w:rPr>
              <w:t>品牌</w:t>
            </w:r>
          </w:p>
        </w:tc>
        <w:tc>
          <w:tcPr>
            <w:tcW w:w="1559"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1A3D8B0B">
            <w:pPr>
              <w:pStyle w:val="8"/>
              <w:jc w:val="center"/>
              <w:rPr>
                <w:rFonts w:ascii="宋体" w:hAnsi="宋体" w:eastAsia="宋体" w:cs="宋体"/>
                <w:b/>
                <w:bCs/>
                <w:sz w:val="21"/>
                <w:szCs w:val="21"/>
              </w:rPr>
            </w:pPr>
            <w:r>
              <w:rPr>
                <w:rFonts w:hint="eastAsia" w:cs="宋体" w:asciiTheme="majorEastAsia" w:hAnsiTheme="majorEastAsia" w:eastAsiaTheme="majorEastAsia"/>
                <w:b/>
                <w:bCs/>
                <w:sz w:val="21"/>
                <w:szCs w:val="21"/>
              </w:rPr>
              <w:t>产品型号</w:t>
            </w:r>
          </w:p>
        </w:tc>
        <w:tc>
          <w:tcPr>
            <w:tcW w:w="1559"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19448D4F">
            <w:pPr>
              <w:pStyle w:val="8"/>
              <w:jc w:val="center"/>
              <w:rPr>
                <w:rFonts w:ascii="宋体" w:hAnsi="宋体" w:eastAsia="宋体" w:cs="宋体"/>
                <w:b/>
                <w:bCs/>
                <w:sz w:val="21"/>
                <w:szCs w:val="21"/>
              </w:rPr>
            </w:pPr>
            <w:r>
              <w:rPr>
                <w:rFonts w:hint="eastAsia" w:ascii="宋体" w:hAnsi="宋体" w:eastAsia="宋体" w:cs="宋体"/>
                <w:b/>
                <w:bCs/>
                <w:sz w:val="21"/>
                <w:szCs w:val="21"/>
              </w:rPr>
              <w:t>认证证书编号</w:t>
            </w:r>
          </w:p>
        </w:tc>
        <w:tc>
          <w:tcPr>
            <w:tcW w:w="1418"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147EF1B3">
            <w:pPr>
              <w:jc w:val="center"/>
              <w:rPr>
                <w:rFonts w:ascii="宋体" w:hAnsi="宋体" w:eastAsia="宋体" w:cs="宋体"/>
                <w:b/>
                <w:bCs/>
                <w:szCs w:val="21"/>
              </w:rPr>
            </w:pPr>
            <w:r>
              <w:rPr>
                <w:rFonts w:hint="eastAsia" w:ascii="宋体" w:hAnsi="宋体" w:eastAsia="宋体" w:cs="宋体"/>
                <w:b/>
                <w:bCs/>
                <w:szCs w:val="21"/>
              </w:rPr>
              <w:t>证书有效期</w:t>
            </w:r>
          </w:p>
        </w:tc>
        <w:tc>
          <w:tcPr>
            <w:tcW w:w="1417"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13B6C7CC">
            <w:pPr>
              <w:pStyle w:val="8"/>
              <w:jc w:val="center"/>
              <w:rPr>
                <w:rFonts w:ascii="宋体" w:hAnsi="宋体" w:eastAsia="宋体" w:cs="宋体"/>
                <w:b/>
                <w:bCs/>
                <w:sz w:val="21"/>
                <w:szCs w:val="21"/>
              </w:rPr>
            </w:pPr>
            <w:r>
              <w:rPr>
                <w:rFonts w:hint="eastAsia" w:ascii="宋体" w:hAnsi="宋体" w:eastAsia="宋体" w:cs="宋体"/>
                <w:b/>
                <w:bCs/>
                <w:sz w:val="21"/>
                <w:szCs w:val="21"/>
              </w:rPr>
              <w:t>认证机构</w:t>
            </w:r>
          </w:p>
        </w:tc>
      </w:tr>
      <w:tr w14:paraId="615FE784">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vAlign w:val="center"/>
          </w:tcPr>
          <w:p w14:paraId="273FD7F0">
            <w:pPr>
              <w:autoSpaceDE w:val="0"/>
              <w:autoSpaceDN w:val="0"/>
              <w:adjustRightInd w:val="0"/>
              <w:spacing w:line="480" w:lineRule="exact"/>
              <w:jc w:val="center"/>
              <w:rPr>
                <w:rFonts w:asciiTheme="minorEastAsia" w:hAnsiTheme="minorEastAsia"/>
                <w:bCs/>
                <w:szCs w:val="21"/>
              </w:rPr>
            </w:pPr>
            <w:r>
              <w:rPr>
                <w:rFonts w:hint="eastAsia" w:asciiTheme="minorEastAsia" w:hAnsiTheme="minorEastAsia"/>
                <w:bCs/>
                <w:szCs w:val="21"/>
              </w:rPr>
              <w:t>1</w:t>
            </w:r>
          </w:p>
        </w:tc>
        <w:tc>
          <w:tcPr>
            <w:tcW w:w="1418" w:type="dxa"/>
            <w:tcBorders>
              <w:top w:val="single" w:color="auto" w:sz="6" w:space="0"/>
              <w:left w:val="single" w:color="auto" w:sz="6" w:space="0"/>
              <w:bottom w:val="single" w:color="auto" w:sz="6" w:space="0"/>
              <w:right w:val="single" w:color="auto" w:sz="6" w:space="0"/>
            </w:tcBorders>
          </w:tcPr>
          <w:p w14:paraId="62176471">
            <w:pPr>
              <w:autoSpaceDE w:val="0"/>
              <w:autoSpaceDN w:val="0"/>
              <w:adjustRightInd w:val="0"/>
              <w:spacing w:line="480" w:lineRule="exact"/>
              <w:rPr>
                <w:rFonts w:asciiTheme="minorEastAsia" w:hAnsiTheme="minorEastAsia"/>
                <w:b/>
                <w:bCs/>
                <w:szCs w:val="21"/>
              </w:rPr>
            </w:pPr>
          </w:p>
        </w:tc>
        <w:tc>
          <w:tcPr>
            <w:tcW w:w="1276" w:type="dxa"/>
            <w:tcBorders>
              <w:top w:val="single" w:color="auto" w:sz="6" w:space="0"/>
              <w:left w:val="single" w:color="auto" w:sz="6" w:space="0"/>
              <w:bottom w:val="single" w:color="auto" w:sz="6" w:space="0"/>
              <w:right w:val="single" w:color="auto" w:sz="6" w:space="0"/>
            </w:tcBorders>
          </w:tcPr>
          <w:p w14:paraId="0667C10E">
            <w:pPr>
              <w:autoSpaceDE w:val="0"/>
              <w:autoSpaceDN w:val="0"/>
              <w:adjustRightInd w:val="0"/>
              <w:spacing w:line="480" w:lineRule="exact"/>
              <w:rPr>
                <w:rFonts w:asciiTheme="minorEastAsia" w:hAnsiTheme="minorEastAsia"/>
                <w:b/>
                <w:bCs/>
                <w:szCs w:val="21"/>
              </w:rPr>
            </w:pPr>
          </w:p>
        </w:tc>
        <w:tc>
          <w:tcPr>
            <w:tcW w:w="1559" w:type="dxa"/>
            <w:tcBorders>
              <w:top w:val="single" w:color="auto" w:sz="6" w:space="0"/>
              <w:left w:val="single" w:color="auto" w:sz="6" w:space="0"/>
              <w:bottom w:val="single" w:color="auto" w:sz="6" w:space="0"/>
              <w:right w:val="single" w:color="auto" w:sz="6" w:space="0"/>
            </w:tcBorders>
          </w:tcPr>
          <w:p w14:paraId="4BBAF182">
            <w:pPr>
              <w:autoSpaceDE w:val="0"/>
              <w:autoSpaceDN w:val="0"/>
              <w:adjustRightInd w:val="0"/>
              <w:spacing w:line="480" w:lineRule="exact"/>
              <w:rPr>
                <w:rFonts w:asciiTheme="minorEastAsia" w:hAnsiTheme="minorEastAsia"/>
                <w:b/>
                <w:bCs/>
                <w:szCs w:val="21"/>
              </w:rPr>
            </w:pPr>
          </w:p>
        </w:tc>
        <w:tc>
          <w:tcPr>
            <w:tcW w:w="1559" w:type="dxa"/>
            <w:tcBorders>
              <w:top w:val="single" w:color="auto" w:sz="6" w:space="0"/>
              <w:left w:val="single" w:color="auto" w:sz="6" w:space="0"/>
              <w:bottom w:val="single" w:color="auto" w:sz="6" w:space="0"/>
              <w:right w:val="single" w:color="auto" w:sz="6" w:space="0"/>
            </w:tcBorders>
          </w:tcPr>
          <w:p w14:paraId="73B209C8">
            <w:pPr>
              <w:autoSpaceDE w:val="0"/>
              <w:autoSpaceDN w:val="0"/>
              <w:adjustRightInd w:val="0"/>
              <w:spacing w:line="480" w:lineRule="exact"/>
              <w:rPr>
                <w:rFonts w:asciiTheme="minorEastAsia" w:hAnsiTheme="minorEastAsia"/>
                <w:b/>
                <w:bCs/>
                <w:szCs w:val="21"/>
              </w:rPr>
            </w:pPr>
          </w:p>
        </w:tc>
        <w:tc>
          <w:tcPr>
            <w:tcW w:w="1418" w:type="dxa"/>
            <w:tcBorders>
              <w:top w:val="single" w:color="auto" w:sz="6" w:space="0"/>
              <w:left w:val="single" w:color="auto" w:sz="6" w:space="0"/>
              <w:bottom w:val="single" w:color="auto" w:sz="6" w:space="0"/>
              <w:right w:val="single" w:color="auto" w:sz="6" w:space="0"/>
            </w:tcBorders>
          </w:tcPr>
          <w:p w14:paraId="7220F2CD">
            <w:pPr>
              <w:autoSpaceDE w:val="0"/>
              <w:autoSpaceDN w:val="0"/>
              <w:adjustRightInd w:val="0"/>
              <w:spacing w:line="480" w:lineRule="exact"/>
              <w:rPr>
                <w:rFonts w:asciiTheme="minorEastAsia" w:hAnsiTheme="minorEastAsia"/>
                <w:b/>
                <w:bCs/>
                <w:szCs w:val="21"/>
              </w:rPr>
            </w:pPr>
          </w:p>
        </w:tc>
        <w:tc>
          <w:tcPr>
            <w:tcW w:w="1417" w:type="dxa"/>
            <w:tcBorders>
              <w:top w:val="single" w:color="auto" w:sz="6" w:space="0"/>
              <w:left w:val="single" w:color="auto" w:sz="6" w:space="0"/>
              <w:bottom w:val="single" w:color="auto" w:sz="6" w:space="0"/>
              <w:right w:val="single" w:color="auto" w:sz="6" w:space="0"/>
            </w:tcBorders>
            <w:vAlign w:val="center"/>
          </w:tcPr>
          <w:p w14:paraId="31A34554">
            <w:pPr>
              <w:autoSpaceDE w:val="0"/>
              <w:autoSpaceDN w:val="0"/>
              <w:adjustRightInd w:val="0"/>
              <w:spacing w:line="480" w:lineRule="exact"/>
              <w:jc w:val="center"/>
              <w:rPr>
                <w:rFonts w:asciiTheme="minorEastAsia" w:hAnsiTheme="minorEastAsia"/>
                <w:b/>
                <w:bCs/>
                <w:szCs w:val="21"/>
              </w:rPr>
            </w:pPr>
          </w:p>
        </w:tc>
      </w:tr>
      <w:tr w14:paraId="0E91C4C9">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vAlign w:val="center"/>
          </w:tcPr>
          <w:p w14:paraId="423B384D">
            <w:pPr>
              <w:autoSpaceDE w:val="0"/>
              <w:autoSpaceDN w:val="0"/>
              <w:adjustRightInd w:val="0"/>
              <w:spacing w:line="480" w:lineRule="exact"/>
              <w:jc w:val="center"/>
              <w:rPr>
                <w:rFonts w:asciiTheme="minorEastAsia" w:hAnsiTheme="minorEastAsia"/>
                <w:bCs/>
                <w:szCs w:val="21"/>
              </w:rPr>
            </w:pPr>
            <w:r>
              <w:rPr>
                <w:rFonts w:hint="eastAsia" w:asciiTheme="minorEastAsia" w:hAnsiTheme="minorEastAsia"/>
                <w:szCs w:val="21"/>
              </w:rPr>
              <w:t>…</w:t>
            </w:r>
          </w:p>
        </w:tc>
        <w:tc>
          <w:tcPr>
            <w:tcW w:w="1418" w:type="dxa"/>
            <w:tcBorders>
              <w:top w:val="single" w:color="auto" w:sz="6" w:space="0"/>
              <w:left w:val="single" w:color="auto" w:sz="6" w:space="0"/>
              <w:bottom w:val="single" w:color="auto" w:sz="6" w:space="0"/>
              <w:right w:val="single" w:color="auto" w:sz="6" w:space="0"/>
            </w:tcBorders>
          </w:tcPr>
          <w:p w14:paraId="6CED0CF5">
            <w:pPr>
              <w:autoSpaceDE w:val="0"/>
              <w:autoSpaceDN w:val="0"/>
              <w:adjustRightInd w:val="0"/>
              <w:spacing w:line="480" w:lineRule="exact"/>
              <w:rPr>
                <w:rFonts w:asciiTheme="minorEastAsia" w:hAnsiTheme="minorEastAsia"/>
                <w:b/>
                <w:bCs/>
                <w:szCs w:val="21"/>
              </w:rPr>
            </w:pPr>
          </w:p>
        </w:tc>
        <w:tc>
          <w:tcPr>
            <w:tcW w:w="1276" w:type="dxa"/>
            <w:tcBorders>
              <w:top w:val="single" w:color="auto" w:sz="6" w:space="0"/>
              <w:left w:val="single" w:color="auto" w:sz="6" w:space="0"/>
              <w:bottom w:val="single" w:color="auto" w:sz="6" w:space="0"/>
              <w:right w:val="single" w:color="auto" w:sz="6" w:space="0"/>
            </w:tcBorders>
          </w:tcPr>
          <w:p w14:paraId="779A375A">
            <w:pPr>
              <w:autoSpaceDE w:val="0"/>
              <w:autoSpaceDN w:val="0"/>
              <w:adjustRightInd w:val="0"/>
              <w:spacing w:line="480" w:lineRule="exact"/>
              <w:rPr>
                <w:rFonts w:asciiTheme="minorEastAsia" w:hAnsiTheme="minorEastAsia"/>
                <w:b/>
                <w:bCs/>
                <w:szCs w:val="21"/>
              </w:rPr>
            </w:pPr>
          </w:p>
        </w:tc>
        <w:tc>
          <w:tcPr>
            <w:tcW w:w="1559" w:type="dxa"/>
            <w:tcBorders>
              <w:top w:val="single" w:color="auto" w:sz="6" w:space="0"/>
              <w:left w:val="single" w:color="auto" w:sz="6" w:space="0"/>
              <w:bottom w:val="single" w:color="auto" w:sz="6" w:space="0"/>
              <w:right w:val="single" w:color="auto" w:sz="6" w:space="0"/>
            </w:tcBorders>
          </w:tcPr>
          <w:p w14:paraId="3252811F">
            <w:pPr>
              <w:autoSpaceDE w:val="0"/>
              <w:autoSpaceDN w:val="0"/>
              <w:adjustRightInd w:val="0"/>
              <w:spacing w:line="480" w:lineRule="exact"/>
              <w:rPr>
                <w:rFonts w:asciiTheme="minorEastAsia" w:hAnsiTheme="minorEastAsia"/>
                <w:b/>
                <w:bCs/>
                <w:szCs w:val="21"/>
              </w:rPr>
            </w:pPr>
          </w:p>
        </w:tc>
        <w:tc>
          <w:tcPr>
            <w:tcW w:w="1559" w:type="dxa"/>
            <w:tcBorders>
              <w:top w:val="single" w:color="auto" w:sz="6" w:space="0"/>
              <w:left w:val="single" w:color="auto" w:sz="6" w:space="0"/>
              <w:bottom w:val="single" w:color="auto" w:sz="6" w:space="0"/>
              <w:right w:val="single" w:color="auto" w:sz="6" w:space="0"/>
            </w:tcBorders>
          </w:tcPr>
          <w:p w14:paraId="07F24C0D">
            <w:pPr>
              <w:autoSpaceDE w:val="0"/>
              <w:autoSpaceDN w:val="0"/>
              <w:adjustRightInd w:val="0"/>
              <w:spacing w:line="480" w:lineRule="exact"/>
              <w:rPr>
                <w:rFonts w:asciiTheme="minorEastAsia" w:hAnsiTheme="minorEastAsia"/>
                <w:b/>
                <w:bCs/>
                <w:szCs w:val="21"/>
              </w:rPr>
            </w:pPr>
          </w:p>
        </w:tc>
        <w:tc>
          <w:tcPr>
            <w:tcW w:w="1418" w:type="dxa"/>
            <w:tcBorders>
              <w:top w:val="single" w:color="auto" w:sz="6" w:space="0"/>
              <w:left w:val="single" w:color="auto" w:sz="6" w:space="0"/>
              <w:bottom w:val="single" w:color="auto" w:sz="6" w:space="0"/>
              <w:right w:val="single" w:color="auto" w:sz="6" w:space="0"/>
            </w:tcBorders>
          </w:tcPr>
          <w:p w14:paraId="4059A16D">
            <w:pPr>
              <w:autoSpaceDE w:val="0"/>
              <w:autoSpaceDN w:val="0"/>
              <w:adjustRightInd w:val="0"/>
              <w:spacing w:line="480" w:lineRule="exact"/>
              <w:rPr>
                <w:rFonts w:asciiTheme="minorEastAsia" w:hAnsiTheme="minorEastAsia"/>
                <w:b/>
                <w:bCs/>
                <w:szCs w:val="21"/>
              </w:rPr>
            </w:pPr>
          </w:p>
        </w:tc>
        <w:tc>
          <w:tcPr>
            <w:tcW w:w="1417" w:type="dxa"/>
            <w:tcBorders>
              <w:top w:val="single" w:color="auto" w:sz="6" w:space="0"/>
              <w:left w:val="single" w:color="auto" w:sz="6" w:space="0"/>
              <w:bottom w:val="single" w:color="auto" w:sz="6" w:space="0"/>
              <w:right w:val="single" w:color="auto" w:sz="6" w:space="0"/>
            </w:tcBorders>
            <w:vAlign w:val="center"/>
          </w:tcPr>
          <w:p w14:paraId="1C403F6B">
            <w:pPr>
              <w:autoSpaceDE w:val="0"/>
              <w:autoSpaceDN w:val="0"/>
              <w:adjustRightInd w:val="0"/>
              <w:spacing w:line="480" w:lineRule="exact"/>
              <w:jc w:val="center"/>
              <w:rPr>
                <w:rFonts w:asciiTheme="minorEastAsia" w:hAnsiTheme="minorEastAsia"/>
                <w:b/>
                <w:bCs/>
                <w:szCs w:val="21"/>
              </w:rPr>
            </w:pPr>
          </w:p>
        </w:tc>
      </w:tr>
    </w:tbl>
    <w:p w14:paraId="7A89A160">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供应商（公章）：</w:t>
      </w:r>
    </w:p>
    <w:p w14:paraId="04B10C23">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供应商法定代表人（单位负责人）或授权代表</w:t>
      </w:r>
      <w:r>
        <w:rPr>
          <w:rFonts w:hint="eastAsia" w:ascii="宋体" w:hAnsi="宋体" w:cs="Courier New"/>
          <w:sz w:val="22"/>
          <w:szCs w:val="21"/>
        </w:rPr>
        <w:t>（签字或加盖姓名章）</w:t>
      </w:r>
      <w:r>
        <w:rPr>
          <w:rFonts w:hint="eastAsia" w:cs="宋体" w:asciiTheme="minorEastAsia" w:hAnsiTheme="minorEastAsia"/>
          <w:szCs w:val="21"/>
          <w:lang w:val="zh-CN"/>
        </w:rPr>
        <w:t>：</w:t>
      </w:r>
    </w:p>
    <w:p w14:paraId="2D3981C1">
      <w:pPr>
        <w:autoSpaceDE w:val="0"/>
        <w:autoSpaceDN w:val="0"/>
        <w:adjustRightInd w:val="0"/>
        <w:spacing w:line="360" w:lineRule="auto"/>
        <w:jc w:val="center"/>
        <w:outlineLvl w:val="0"/>
        <w:rPr>
          <w:rFonts w:ascii="宋体" w:hAnsi="宋体"/>
          <w:b/>
          <w:bCs/>
          <w:sz w:val="36"/>
          <w:szCs w:val="24"/>
        </w:rPr>
      </w:pPr>
    </w:p>
    <w:p w14:paraId="4E829FB7">
      <w:pPr>
        <w:autoSpaceDE w:val="0"/>
        <w:autoSpaceDN w:val="0"/>
        <w:adjustRightInd w:val="0"/>
        <w:spacing w:line="360" w:lineRule="auto"/>
        <w:jc w:val="center"/>
        <w:outlineLvl w:val="0"/>
        <w:rPr>
          <w:rFonts w:ascii="宋体" w:hAnsi="Times New Roman" w:eastAsia="宋体" w:cs="宋体"/>
          <w:b/>
          <w:kern w:val="0"/>
          <w:sz w:val="28"/>
          <w:szCs w:val="24"/>
        </w:rPr>
      </w:pPr>
    </w:p>
    <w:p w14:paraId="59B8195C">
      <w:pPr>
        <w:autoSpaceDE w:val="0"/>
        <w:autoSpaceDN w:val="0"/>
        <w:adjustRightInd w:val="0"/>
        <w:spacing w:line="360" w:lineRule="auto"/>
        <w:jc w:val="center"/>
        <w:outlineLvl w:val="0"/>
        <w:rPr>
          <w:rFonts w:ascii="宋体" w:hAnsi="Times New Roman" w:eastAsia="宋体" w:cs="宋体"/>
          <w:b/>
          <w:kern w:val="0"/>
          <w:sz w:val="28"/>
          <w:szCs w:val="24"/>
        </w:rPr>
      </w:pPr>
    </w:p>
    <w:p w14:paraId="0A81BAF9">
      <w:pPr>
        <w:autoSpaceDE w:val="0"/>
        <w:autoSpaceDN w:val="0"/>
        <w:adjustRightInd w:val="0"/>
        <w:spacing w:line="360" w:lineRule="auto"/>
        <w:outlineLvl w:val="0"/>
        <w:rPr>
          <w:rFonts w:ascii="宋体" w:hAnsi="Times New Roman" w:eastAsia="宋体" w:cs="宋体"/>
          <w:b/>
          <w:kern w:val="0"/>
          <w:sz w:val="28"/>
          <w:szCs w:val="24"/>
        </w:rPr>
      </w:pPr>
      <w:r>
        <w:rPr>
          <w:rFonts w:hint="eastAsia" w:ascii="宋体" w:hAnsi="Times New Roman" w:eastAsia="宋体" w:cs="宋体"/>
          <w:b/>
          <w:kern w:val="0"/>
          <w:szCs w:val="21"/>
        </w:rPr>
        <w:t>声明：所投产品节能认证证书须附后。</w:t>
      </w:r>
    </w:p>
    <w:p w14:paraId="468299FF">
      <w:pPr>
        <w:autoSpaceDE w:val="0"/>
        <w:autoSpaceDN w:val="0"/>
        <w:adjustRightInd w:val="0"/>
        <w:spacing w:line="360" w:lineRule="auto"/>
        <w:jc w:val="center"/>
        <w:outlineLvl w:val="0"/>
        <w:rPr>
          <w:rFonts w:ascii="宋体" w:hAnsi="Times New Roman" w:eastAsia="宋体" w:cs="宋体"/>
          <w:b/>
          <w:kern w:val="0"/>
          <w:sz w:val="28"/>
          <w:szCs w:val="24"/>
        </w:rPr>
      </w:pPr>
    </w:p>
    <w:p w14:paraId="51D5B149">
      <w:pPr>
        <w:autoSpaceDE w:val="0"/>
        <w:autoSpaceDN w:val="0"/>
        <w:adjustRightInd w:val="0"/>
        <w:spacing w:line="360" w:lineRule="auto"/>
        <w:jc w:val="center"/>
        <w:outlineLvl w:val="0"/>
        <w:rPr>
          <w:rFonts w:ascii="宋体" w:hAnsi="Times New Roman" w:eastAsia="宋体" w:cs="宋体"/>
          <w:b/>
          <w:kern w:val="0"/>
          <w:sz w:val="28"/>
          <w:szCs w:val="24"/>
        </w:rPr>
      </w:pPr>
    </w:p>
    <w:p w14:paraId="0C950823">
      <w:pPr>
        <w:autoSpaceDE w:val="0"/>
        <w:autoSpaceDN w:val="0"/>
        <w:adjustRightInd w:val="0"/>
        <w:spacing w:line="360" w:lineRule="auto"/>
        <w:jc w:val="center"/>
        <w:outlineLvl w:val="0"/>
        <w:rPr>
          <w:rFonts w:ascii="宋体" w:hAnsi="Times New Roman" w:eastAsia="宋体" w:cs="宋体"/>
          <w:b/>
          <w:kern w:val="0"/>
          <w:sz w:val="28"/>
          <w:szCs w:val="24"/>
        </w:rPr>
      </w:pPr>
    </w:p>
    <w:p w14:paraId="4A46F80C">
      <w:pPr>
        <w:autoSpaceDE w:val="0"/>
        <w:autoSpaceDN w:val="0"/>
        <w:adjustRightInd w:val="0"/>
        <w:spacing w:line="360" w:lineRule="auto"/>
        <w:jc w:val="center"/>
        <w:outlineLvl w:val="0"/>
        <w:rPr>
          <w:rFonts w:ascii="宋体" w:hAnsi="Times New Roman" w:eastAsia="宋体" w:cs="宋体"/>
          <w:b/>
          <w:kern w:val="0"/>
          <w:sz w:val="28"/>
          <w:szCs w:val="24"/>
        </w:rPr>
      </w:pPr>
    </w:p>
    <w:p w14:paraId="4F4CD170">
      <w:pPr>
        <w:autoSpaceDE w:val="0"/>
        <w:autoSpaceDN w:val="0"/>
        <w:adjustRightInd w:val="0"/>
        <w:spacing w:line="360" w:lineRule="auto"/>
        <w:jc w:val="center"/>
        <w:outlineLvl w:val="0"/>
        <w:rPr>
          <w:rFonts w:ascii="宋体" w:hAnsi="Times New Roman" w:eastAsia="宋体" w:cs="宋体"/>
          <w:b/>
          <w:kern w:val="0"/>
          <w:sz w:val="28"/>
          <w:szCs w:val="24"/>
        </w:rPr>
      </w:pPr>
    </w:p>
    <w:p w14:paraId="07F6C9C2">
      <w:pPr>
        <w:autoSpaceDE w:val="0"/>
        <w:autoSpaceDN w:val="0"/>
        <w:adjustRightInd w:val="0"/>
        <w:spacing w:line="360" w:lineRule="auto"/>
        <w:jc w:val="center"/>
        <w:outlineLvl w:val="0"/>
        <w:rPr>
          <w:rFonts w:ascii="宋体" w:hAnsi="Times New Roman" w:eastAsia="宋体" w:cs="宋体"/>
          <w:b/>
          <w:kern w:val="0"/>
          <w:sz w:val="28"/>
          <w:szCs w:val="24"/>
        </w:rPr>
      </w:pPr>
    </w:p>
    <w:p w14:paraId="2A9062B2">
      <w:pPr>
        <w:autoSpaceDE w:val="0"/>
        <w:autoSpaceDN w:val="0"/>
        <w:adjustRightInd w:val="0"/>
        <w:spacing w:line="360" w:lineRule="auto"/>
        <w:jc w:val="center"/>
        <w:outlineLvl w:val="0"/>
        <w:rPr>
          <w:rFonts w:ascii="宋体" w:hAnsi="Times New Roman" w:eastAsia="宋体" w:cs="宋体"/>
          <w:b/>
          <w:kern w:val="0"/>
          <w:sz w:val="28"/>
          <w:szCs w:val="24"/>
        </w:rPr>
      </w:pPr>
    </w:p>
    <w:p w14:paraId="744A19DD">
      <w:pPr>
        <w:autoSpaceDE w:val="0"/>
        <w:autoSpaceDN w:val="0"/>
        <w:adjustRightInd w:val="0"/>
        <w:spacing w:line="360" w:lineRule="auto"/>
        <w:jc w:val="center"/>
        <w:outlineLvl w:val="0"/>
        <w:rPr>
          <w:rFonts w:ascii="宋体" w:hAnsi="宋体"/>
          <w:b/>
          <w:bCs/>
          <w:sz w:val="40"/>
          <w:szCs w:val="24"/>
        </w:rPr>
      </w:pPr>
      <w:r>
        <w:rPr>
          <w:rFonts w:hint="eastAsia" w:ascii="宋体" w:hAnsi="Times New Roman" w:eastAsia="宋体" w:cs="宋体"/>
          <w:b/>
          <w:kern w:val="0"/>
          <w:sz w:val="28"/>
          <w:szCs w:val="24"/>
        </w:rPr>
        <w:t>5</w:t>
      </w:r>
      <w:r>
        <w:rPr>
          <w:rFonts w:ascii="宋体" w:hAnsi="Times New Roman" w:eastAsia="宋体" w:cs="宋体"/>
          <w:b/>
          <w:kern w:val="0"/>
          <w:sz w:val="28"/>
          <w:szCs w:val="24"/>
        </w:rPr>
        <w:t>.</w:t>
      </w:r>
      <w:r>
        <w:rPr>
          <w:rFonts w:hint="eastAsia" w:ascii="宋体" w:hAnsi="Times New Roman" w:eastAsia="宋体" w:cs="宋体"/>
          <w:b/>
          <w:kern w:val="0"/>
          <w:sz w:val="28"/>
          <w:szCs w:val="24"/>
        </w:rPr>
        <w:t>8“环境标志产品政府采购品目清单”优先采购产品情况</w:t>
      </w:r>
    </w:p>
    <w:p w14:paraId="6A485C6E">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项目编号：</w:t>
      </w:r>
    </w:p>
    <w:p w14:paraId="72BF012C">
      <w:pPr>
        <w:autoSpaceDE w:val="0"/>
        <w:autoSpaceDN w:val="0"/>
        <w:adjustRightInd w:val="0"/>
        <w:spacing w:line="360" w:lineRule="auto"/>
        <w:outlineLvl w:val="0"/>
        <w:rPr>
          <w:rFonts w:hAnsi="宋体" w:eastAsia="宋体"/>
          <w:b/>
          <w:snapToGrid w:val="0"/>
          <w:kern w:val="0"/>
          <w:szCs w:val="21"/>
        </w:rPr>
      </w:pPr>
      <w:r>
        <w:rPr>
          <w:rFonts w:hint="eastAsia" w:asciiTheme="minorEastAsia" w:hAnsiTheme="minorEastAsia"/>
          <w:szCs w:val="21"/>
        </w:rPr>
        <w:t xml:space="preserve">项目名称：   </w:t>
      </w:r>
    </w:p>
    <w:tbl>
      <w:tblPr>
        <w:tblStyle w:val="27"/>
        <w:tblW w:w="9322" w:type="dxa"/>
        <w:tblInd w:w="0" w:type="dxa"/>
        <w:tblLayout w:type="fixed"/>
        <w:tblCellMar>
          <w:top w:w="0" w:type="dxa"/>
          <w:left w:w="108" w:type="dxa"/>
          <w:bottom w:w="0" w:type="dxa"/>
          <w:right w:w="108" w:type="dxa"/>
        </w:tblCellMar>
      </w:tblPr>
      <w:tblGrid>
        <w:gridCol w:w="675"/>
        <w:gridCol w:w="1418"/>
        <w:gridCol w:w="1276"/>
        <w:gridCol w:w="1559"/>
        <w:gridCol w:w="1559"/>
        <w:gridCol w:w="1418"/>
        <w:gridCol w:w="1417"/>
      </w:tblGrid>
      <w:tr w14:paraId="4FE3F064">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74877905">
            <w:pPr>
              <w:pStyle w:val="8"/>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1418"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5E0B0E04">
            <w:pPr>
              <w:pStyle w:val="8"/>
              <w:jc w:val="center"/>
              <w:rPr>
                <w:rFonts w:ascii="宋体" w:hAnsi="宋体" w:eastAsia="宋体" w:cs="宋体"/>
                <w:b/>
                <w:bCs/>
                <w:sz w:val="21"/>
                <w:szCs w:val="21"/>
              </w:rPr>
            </w:pPr>
            <w:r>
              <w:rPr>
                <w:rFonts w:hint="eastAsia" w:ascii="宋体" w:hAnsi="宋体" w:eastAsia="宋体" w:cs="宋体"/>
                <w:b/>
                <w:bCs/>
                <w:sz w:val="21"/>
                <w:szCs w:val="21"/>
              </w:rPr>
              <w:t>产品名称</w:t>
            </w:r>
          </w:p>
        </w:tc>
        <w:tc>
          <w:tcPr>
            <w:tcW w:w="1276"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1342D60C">
            <w:pPr>
              <w:pStyle w:val="8"/>
              <w:jc w:val="center"/>
              <w:rPr>
                <w:rFonts w:ascii="宋体" w:hAnsi="宋体" w:eastAsia="宋体" w:cs="宋体"/>
                <w:b/>
                <w:bCs/>
                <w:sz w:val="21"/>
                <w:szCs w:val="21"/>
              </w:rPr>
            </w:pPr>
            <w:r>
              <w:rPr>
                <w:rFonts w:hint="eastAsia" w:ascii="宋体" w:hAnsi="宋体" w:eastAsia="宋体" w:cs="宋体"/>
                <w:b/>
                <w:bCs/>
                <w:sz w:val="21"/>
                <w:szCs w:val="21"/>
              </w:rPr>
              <w:t>品牌</w:t>
            </w:r>
          </w:p>
        </w:tc>
        <w:tc>
          <w:tcPr>
            <w:tcW w:w="1559"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30A7F605">
            <w:pPr>
              <w:pStyle w:val="8"/>
              <w:jc w:val="center"/>
              <w:rPr>
                <w:rFonts w:ascii="宋体" w:hAnsi="宋体" w:eastAsia="宋体" w:cs="宋体"/>
                <w:b/>
                <w:bCs/>
                <w:sz w:val="21"/>
                <w:szCs w:val="21"/>
              </w:rPr>
            </w:pPr>
            <w:r>
              <w:rPr>
                <w:rFonts w:hint="eastAsia" w:cs="宋体" w:asciiTheme="majorEastAsia" w:hAnsiTheme="majorEastAsia" w:eastAsiaTheme="majorEastAsia"/>
                <w:b/>
                <w:bCs/>
                <w:sz w:val="21"/>
                <w:szCs w:val="21"/>
              </w:rPr>
              <w:t>产品型号</w:t>
            </w:r>
          </w:p>
        </w:tc>
        <w:tc>
          <w:tcPr>
            <w:tcW w:w="1559"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311F4B4C">
            <w:pPr>
              <w:pStyle w:val="8"/>
              <w:jc w:val="center"/>
              <w:rPr>
                <w:rFonts w:ascii="宋体" w:hAnsi="宋体" w:eastAsia="宋体" w:cs="宋体"/>
                <w:b/>
                <w:bCs/>
                <w:sz w:val="21"/>
                <w:szCs w:val="21"/>
              </w:rPr>
            </w:pPr>
            <w:r>
              <w:rPr>
                <w:rFonts w:hint="eastAsia" w:ascii="宋体" w:hAnsi="宋体" w:eastAsia="宋体" w:cs="宋体"/>
                <w:b/>
                <w:bCs/>
                <w:sz w:val="21"/>
                <w:szCs w:val="21"/>
              </w:rPr>
              <w:t>认证证书编号</w:t>
            </w:r>
          </w:p>
        </w:tc>
        <w:tc>
          <w:tcPr>
            <w:tcW w:w="1418"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12E4F12D">
            <w:pPr>
              <w:jc w:val="center"/>
              <w:rPr>
                <w:rFonts w:ascii="宋体" w:hAnsi="宋体" w:eastAsia="宋体" w:cs="宋体"/>
                <w:b/>
                <w:bCs/>
                <w:szCs w:val="21"/>
              </w:rPr>
            </w:pPr>
            <w:r>
              <w:rPr>
                <w:rFonts w:hint="eastAsia" w:ascii="宋体" w:hAnsi="宋体" w:eastAsia="宋体" w:cs="宋体"/>
                <w:b/>
                <w:bCs/>
                <w:szCs w:val="21"/>
              </w:rPr>
              <w:t>证书有效期</w:t>
            </w:r>
          </w:p>
        </w:tc>
        <w:tc>
          <w:tcPr>
            <w:tcW w:w="1417"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3B87E9BF">
            <w:pPr>
              <w:pStyle w:val="8"/>
              <w:jc w:val="center"/>
              <w:rPr>
                <w:rFonts w:ascii="宋体" w:hAnsi="宋体" w:eastAsia="宋体" w:cs="宋体"/>
                <w:b/>
                <w:bCs/>
                <w:sz w:val="21"/>
                <w:szCs w:val="21"/>
              </w:rPr>
            </w:pPr>
            <w:r>
              <w:rPr>
                <w:rFonts w:hint="eastAsia" w:ascii="宋体" w:hAnsi="宋体" w:eastAsia="宋体" w:cs="宋体"/>
                <w:b/>
                <w:bCs/>
                <w:sz w:val="21"/>
                <w:szCs w:val="21"/>
              </w:rPr>
              <w:t>认证机构</w:t>
            </w:r>
          </w:p>
        </w:tc>
      </w:tr>
      <w:tr w14:paraId="7AE59002">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vAlign w:val="center"/>
          </w:tcPr>
          <w:p w14:paraId="541365AD">
            <w:pPr>
              <w:autoSpaceDE w:val="0"/>
              <w:autoSpaceDN w:val="0"/>
              <w:adjustRightInd w:val="0"/>
              <w:spacing w:line="480" w:lineRule="exact"/>
              <w:jc w:val="center"/>
              <w:rPr>
                <w:rFonts w:asciiTheme="minorEastAsia" w:hAnsiTheme="minorEastAsia"/>
                <w:bCs/>
                <w:szCs w:val="21"/>
              </w:rPr>
            </w:pPr>
            <w:r>
              <w:rPr>
                <w:rFonts w:hint="eastAsia" w:asciiTheme="minorEastAsia" w:hAnsiTheme="minorEastAsia"/>
                <w:bCs/>
                <w:szCs w:val="21"/>
              </w:rPr>
              <w:t>1</w:t>
            </w:r>
          </w:p>
        </w:tc>
        <w:tc>
          <w:tcPr>
            <w:tcW w:w="1418" w:type="dxa"/>
            <w:tcBorders>
              <w:top w:val="single" w:color="auto" w:sz="6" w:space="0"/>
              <w:left w:val="single" w:color="auto" w:sz="6" w:space="0"/>
              <w:bottom w:val="single" w:color="auto" w:sz="6" w:space="0"/>
              <w:right w:val="single" w:color="auto" w:sz="6" w:space="0"/>
            </w:tcBorders>
          </w:tcPr>
          <w:p w14:paraId="17833929">
            <w:pPr>
              <w:autoSpaceDE w:val="0"/>
              <w:autoSpaceDN w:val="0"/>
              <w:adjustRightInd w:val="0"/>
              <w:spacing w:line="480" w:lineRule="exact"/>
              <w:rPr>
                <w:rFonts w:asciiTheme="minorEastAsia" w:hAnsiTheme="minorEastAsia"/>
                <w:b/>
                <w:bCs/>
                <w:szCs w:val="21"/>
              </w:rPr>
            </w:pPr>
          </w:p>
        </w:tc>
        <w:tc>
          <w:tcPr>
            <w:tcW w:w="1276" w:type="dxa"/>
            <w:tcBorders>
              <w:top w:val="single" w:color="auto" w:sz="6" w:space="0"/>
              <w:left w:val="single" w:color="auto" w:sz="6" w:space="0"/>
              <w:bottom w:val="single" w:color="auto" w:sz="6" w:space="0"/>
              <w:right w:val="single" w:color="auto" w:sz="6" w:space="0"/>
            </w:tcBorders>
          </w:tcPr>
          <w:p w14:paraId="3AB7E6CD">
            <w:pPr>
              <w:autoSpaceDE w:val="0"/>
              <w:autoSpaceDN w:val="0"/>
              <w:adjustRightInd w:val="0"/>
              <w:spacing w:line="480" w:lineRule="exact"/>
              <w:rPr>
                <w:rFonts w:asciiTheme="minorEastAsia" w:hAnsiTheme="minorEastAsia"/>
                <w:b/>
                <w:bCs/>
                <w:szCs w:val="21"/>
              </w:rPr>
            </w:pPr>
          </w:p>
        </w:tc>
        <w:tc>
          <w:tcPr>
            <w:tcW w:w="1559" w:type="dxa"/>
            <w:tcBorders>
              <w:top w:val="single" w:color="auto" w:sz="6" w:space="0"/>
              <w:left w:val="single" w:color="auto" w:sz="6" w:space="0"/>
              <w:bottom w:val="single" w:color="auto" w:sz="6" w:space="0"/>
              <w:right w:val="single" w:color="auto" w:sz="6" w:space="0"/>
            </w:tcBorders>
          </w:tcPr>
          <w:p w14:paraId="52954F6A">
            <w:pPr>
              <w:autoSpaceDE w:val="0"/>
              <w:autoSpaceDN w:val="0"/>
              <w:adjustRightInd w:val="0"/>
              <w:spacing w:line="480" w:lineRule="exact"/>
              <w:rPr>
                <w:rFonts w:asciiTheme="minorEastAsia" w:hAnsiTheme="minorEastAsia"/>
                <w:b/>
                <w:bCs/>
                <w:szCs w:val="21"/>
              </w:rPr>
            </w:pPr>
          </w:p>
        </w:tc>
        <w:tc>
          <w:tcPr>
            <w:tcW w:w="1559" w:type="dxa"/>
            <w:tcBorders>
              <w:top w:val="single" w:color="auto" w:sz="6" w:space="0"/>
              <w:left w:val="single" w:color="auto" w:sz="6" w:space="0"/>
              <w:bottom w:val="single" w:color="auto" w:sz="6" w:space="0"/>
              <w:right w:val="single" w:color="auto" w:sz="6" w:space="0"/>
            </w:tcBorders>
          </w:tcPr>
          <w:p w14:paraId="55352F3E">
            <w:pPr>
              <w:autoSpaceDE w:val="0"/>
              <w:autoSpaceDN w:val="0"/>
              <w:adjustRightInd w:val="0"/>
              <w:spacing w:line="480" w:lineRule="exact"/>
              <w:rPr>
                <w:rFonts w:asciiTheme="minorEastAsia" w:hAnsiTheme="minorEastAsia"/>
                <w:b/>
                <w:bCs/>
                <w:szCs w:val="21"/>
              </w:rPr>
            </w:pPr>
          </w:p>
        </w:tc>
        <w:tc>
          <w:tcPr>
            <w:tcW w:w="1418" w:type="dxa"/>
            <w:tcBorders>
              <w:top w:val="single" w:color="auto" w:sz="6" w:space="0"/>
              <w:left w:val="single" w:color="auto" w:sz="6" w:space="0"/>
              <w:bottom w:val="single" w:color="auto" w:sz="6" w:space="0"/>
              <w:right w:val="single" w:color="auto" w:sz="6" w:space="0"/>
            </w:tcBorders>
          </w:tcPr>
          <w:p w14:paraId="4C20C655">
            <w:pPr>
              <w:autoSpaceDE w:val="0"/>
              <w:autoSpaceDN w:val="0"/>
              <w:adjustRightInd w:val="0"/>
              <w:spacing w:line="480" w:lineRule="exact"/>
              <w:rPr>
                <w:rFonts w:asciiTheme="minorEastAsia" w:hAnsiTheme="minorEastAsia"/>
                <w:b/>
                <w:bCs/>
                <w:szCs w:val="21"/>
              </w:rPr>
            </w:pPr>
          </w:p>
        </w:tc>
        <w:tc>
          <w:tcPr>
            <w:tcW w:w="1417" w:type="dxa"/>
            <w:tcBorders>
              <w:top w:val="single" w:color="auto" w:sz="6" w:space="0"/>
              <w:left w:val="single" w:color="auto" w:sz="6" w:space="0"/>
              <w:bottom w:val="single" w:color="auto" w:sz="6" w:space="0"/>
              <w:right w:val="single" w:color="auto" w:sz="6" w:space="0"/>
            </w:tcBorders>
            <w:vAlign w:val="center"/>
          </w:tcPr>
          <w:p w14:paraId="47580A63">
            <w:pPr>
              <w:autoSpaceDE w:val="0"/>
              <w:autoSpaceDN w:val="0"/>
              <w:adjustRightInd w:val="0"/>
              <w:spacing w:line="480" w:lineRule="exact"/>
              <w:jc w:val="center"/>
              <w:rPr>
                <w:rFonts w:asciiTheme="minorEastAsia" w:hAnsiTheme="minorEastAsia"/>
                <w:b/>
                <w:bCs/>
                <w:szCs w:val="21"/>
              </w:rPr>
            </w:pPr>
          </w:p>
        </w:tc>
      </w:tr>
      <w:tr w14:paraId="2CCA3130">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vAlign w:val="center"/>
          </w:tcPr>
          <w:p w14:paraId="3E23EFC3">
            <w:pPr>
              <w:autoSpaceDE w:val="0"/>
              <w:autoSpaceDN w:val="0"/>
              <w:adjustRightInd w:val="0"/>
              <w:spacing w:line="480" w:lineRule="exact"/>
              <w:jc w:val="center"/>
              <w:rPr>
                <w:rFonts w:asciiTheme="minorEastAsia" w:hAnsiTheme="minorEastAsia"/>
                <w:bCs/>
                <w:szCs w:val="21"/>
              </w:rPr>
            </w:pPr>
            <w:r>
              <w:rPr>
                <w:rFonts w:hint="eastAsia" w:asciiTheme="minorEastAsia" w:hAnsiTheme="minorEastAsia"/>
                <w:szCs w:val="21"/>
              </w:rPr>
              <w:t>…</w:t>
            </w:r>
          </w:p>
        </w:tc>
        <w:tc>
          <w:tcPr>
            <w:tcW w:w="1418" w:type="dxa"/>
            <w:tcBorders>
              <w:top w:val="single" w:color="auto" w:sz="6" w:space="0"/>
              <w:left w:val="single" w:color="auto" w:sz="6" w:space="0"/>
              <w:bottom w:val="single" w:color="auto" w:sz="6" w:space="0"/>
              <w:right w:val="single" w:color="auto" w:sz="6" w:space="0"/>
            </w:tcBorders>
          </w:tcPr>
          <w:p w14:paraId="76AECC1F">
            <w:pPr>
              <w:autoSpaceDE w:val="0"/>
              <w:autoSpaceDN w:val="0"/>
              <w:adjustRightInd w:val="0"/>
              <w:spacing w:line="480" w:lineRule="exact"/>
              <w:rPr>
                <w:rFonts w:asciiTheme="minorEastAsia" w:hAnsiTheme="minorEastAsia"/>
                <w:b/>
                <w:bCs/>
                <w:szCs w:val="21"/>
              </w:rPr>
            </w:pPr>
          </w:p>
        </w:tc>
        <w:tc>
          <w:tcPr>
            <w:tcW w:w="1276" w:type="dxa"/>
            <w:tcBorders>
              <w:top w:val="single" w:color="auto" w:sz="6" w:space="0"/>
              <w:left w:val="single" w:color="auto" w:sz="6" w:space="0"/>
              <w:bottom w:val="single" w:color="auto" w:sz="6" w:space="0"/>
              <w:right w:val="single" w:color="auto" w:sz="6" w:space="0"/>
            </w:tcBorders>
          </w:tcPr>
          <w:p w14:paraId="460F6F77">
            <w:pPr>
              <w:autoSpaceDE w:val="0"/>
              <w:autoSpaceDN w:val="0"/>
              <w:adjustRightInd w:val="0"/>
              <w:spacing w:line="480" w:lineRule="exact"/>
              <w:rPr>
                <w:rFonts w:asciiTheme="minorEastAsia" w:hAnsiTheme="minorEastAsia"/>
                <w:b/>
                <w:bCs/>
                <w:szCs w:val="21"/>
              </w:rPr>
            </w:pPr>
          </w:p>
        </w:tc>
        <w:tc>
          <w:tcPr>
            <w:tcW w:w="1559" w:type="dxa"/>
            <w:tcBorders>
              <w:top w:val="single" w:color="auto" w:sz="6" w:space="0"/>
              <w:left w:val="single" w:color="auto" w:sz="6" w:space="0"/>
              <w:bottom w:val="single" w:color="auto" w:sz="6" w:space="0"/>
              <w:right w:val="single" w:color="auto" w:sz="6" w:space="0"/>
            </w:tcBorders>
          </w:tcPr>
          <w:p w14:paraId="505BDC02">
            <w:pPr>
              <w:autoSpaceDE w:val="0"/>
              <w:autoSpaceDN w:val="0"/>
              <w:adjustRightInd w:val="0"/>
              <w:spacing w:line="480" w:lineRule="exact"/>
              <w:rPr>
                <w:rFonts w:asciiTheme="minorEastAsia" w:hAnsiTheme="minorEastAsia"/>
                <w:b/>
                <w:bCs/>
                <w:szCs w:val="21"/>
              </w:rPr>
            </w:pPr>
          </w:p>
        </w:tc>
        <w:tc>
          <w:tcPr>
            <w:tcW w:w="1559" w:type="dxa"/>
            <w:tcBorders>
              <w:top w:val="single" w:color="auto" w:sz="6" w:space="0"/>
              <w:left w:val="single" w:color="auto" w:sz="6" w:space="0"/>
              <w:bottom w:val="single" w:color="auto" w:sz="6" w:space="0"/>
              <w:right w:val="single" w:color="auto" w:sz="6" w:space="0"/>
            </w:tcBorders>
          </w:tcPr>
          <w:p w14:paraId="5CCD3A06">
            <w:pPr>
              <w:autoSpaceDE w:val="0"/>
              <w:autoSpaceDN w:val="0"/>
              <w:adjustRightInd w:val="0"/>
              <w:spacing w:line="480" w:lineRule="exact"/>
              <w:rPr>
                <w:rFonts w:asciiTheme="minorEastAsia" w:hAnsiTheme="minorEastAsia"/>
                <w:b/>
                <w:bCs/>
                <w:szCs w:val="21"/>
              </w:rPr>
            </w:pPr>
          </w:p>
        </w:tc>
        <w:tc>
          <w:tcPr>
            <w:tcW w:w="1418" w:type="dxa"/>
            <w:tcBorders>
              <w:top w:val="single" w:color="auto" w:sz="6" w:space="0"/>
              <w:left w:val="single" w:color="auto" w:sz="6" w:space="0"/>
              <w:bottom w:val="single" w:color="auto" w:sz="6" w:space="0"/>
              <w:right w:val="single" w:color="auto" w:sz="6" w:space="0"/>
            </w:tcBorders>
          </w:tcPr>
          <w:p w14:paraId="6DDAFE5C">
            <w:pPr>
              <w:autoSpaceDE w:val="0"/>
              <w:autoSpaceDN w:val="0"/>
              <w:adjustRightInd w:val="0"/>
              <w:spacing w:line="480" w:lineRule="exact"/>
              <w:rPr>
                <w:rFonts w:asciiTheme="minorEastAsia" w:hAnsiTheme="minorEastAsia"/>
                <w:b/>
                <w:bCs/>
                <w:szCs w:val="21"/>
              </w:rPr>
            </w:pPr>
          </w:p>
        </w:tc>
        <w:tc>
          <w:tcPr>
            <w:tcW w:w="1417" w:type="dxa"/>
            <w:tcBorders>
              <w:top w:val="single" w:color="auto" w:sz="6" w:space="0"/>
              <w:left w:val="single" w:color="auto" w:sz="6" w:space="0"/>
              <w:bottom w:val="single" w:color="auto" w:sz="6" w:space="0"/>
              <w:right w:val="single" w:color="auto" w:sz="6" w:space="0"/>
            </w:tcBorders>
            <w:vAlign w:val="center"/>
          </w:tcPr>
          <w:p w14:paraId="3E5B6F10">
            <w:pPr>
              <w:autoSpaceDE w:val="0"/>
              <w:autoSpaceDN w:val="0"/>
              <w:adjustRightInd w:val="0"/>
              <w:spacing w:line="480" w:lineRule="exact"/>
              <w:jc w:val="center"/>
              <w:rPr>
                <w:rFonts w:asciiTheme="minorEastAsia" w:hAnsiTheme="minorEastAsia"/>
                <w:b/>
                <w:bCs/>
                <w:szCs w:val="21"/>
              </w:rPr>
            </w:pPr>
          </w:p>
        </w:tc>
      </w:tr>
    </w:tbl>
    <w:p w14:paraId="3B88EE86">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供应商（公章）：</w:t>
      </w:r>
    </w:p>
    <w:p w14:paraId="3CDAD031">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供应商法定代表人（单位负责人）或授权代表</w:t>
      </w:r>
      <w:r>
        <w:rPr>
          <w:rFonts w:hint="eastAsia" w:ascii="宋体" w:hAnsi="宋体" w:cs="Courier New"/>
          <w:sz w:val="22"/>
          <w:szCs w:val="21"/>
        </w:rPr>
        <w:t>（签字或加盖姓名章）</w:t>
      </w:r>
      <w:r>
        <w:rPr>
          <w:rFonts w:hint="eastAsia" w:cs="宋体" w:asciiTheme="minorEastAsia" w:hAnsiTheme="minorEastAsia"/>
          <w:szCs w:val="21"/>
          <w:lang w:val="zh-CN"/>
        </w:rPr>
        <w:t>：</w:t>
      </w:r>
    </w:p>
    <w:p w14:paraId="59A02FD3">
      <w:pPr>
        <w:autoSpaceDE w:val="0"/>
        <w:autoSpaceDN w:val="0"/>
        <w:adjustRightInd w:val="0"/>
        <w:spacing w:line="360" w:lineRule="auto"/>
        <w:jc w:val="center"/>
        <w:outlineLvl w:val="0"/>
        <w:rPr>
          <w:rFonts w:ascii="宋体" w:hAnsi="宋体"/>
          <w:b/>
          <w:bCs/>
          <w:sz w:val="36"/>
          <w:szCs w:val="24"/>
        </w:rPr>
      </w:pPr>
    </w:p>
    <w:p w14:paraId="0FAE6605">
      <w:pPr>
        <w:autoSpaceDE w:val="0"/>
        <w:autoSpaceDN w:val="0"/>
        <w:adjustRightInd w:val="0"/>
        <w:spacing w:line="360" w:lineRule="auto"/>
        <w:jc w:val="center"/>
        <w:outlineLvl w:val="0"/>
        <w:rPr>
          <w:rFonts w:ascii="宋体" w:hAnsi="宋体"/>
          <w:b/>
          <w:bCs/>
          <w:sz w:val="36"/>
          <w:szCs w:val="24"/>
        </w:rPr>
      </w:pPr>
    </w:p>
    <w:p w14:paraId="73FA4F42">
      <w:pPr>
        <w:autoSpaceDE w:val="0"/>
        <w:autoSpaceDN w:val="0"/>
        <w:adjustRightInd w:val="0"/>
        <w:spacing w:line="360" w:lineRule="auto"/>
        <w:outlineLvl w:val="0"/>
        <w:rPr>
          <w:rFonts w:ascii="宋体" w:hAnsi="宋体"/>
          <w:b/>
          <w:bCs/>
          <w:sz w:val="36"/>
          <w:szCs w:val="24"/>
        </w:rPr>
      </w:pPr>
      <w:r>
        <w:rPr>
          <w:rFonts w:hint="eastAsia" w:ascii="宋体" w:hAnsi="Times New Roman" w:eastAsia="宋体" w:cs="宋体"/>
          <w:b/>
          <w:kern w:val="0"/>
          <w:szCs w:val="21"/>
        </w:rPr>
        <w:t>声明：所投产品环境标志产品认证证书须附后。</w:t>
      </w:r>
    </w:p>
    <w:p w14:paraId="5F338371">
      <w:pPr>
        <w:autoSpaceDE w:val="0"/>
        <w:autoSpaceDN w:val="0"/>
        <w:adjustRightInd w:val="0"/>
        <w:spacing w:line="360" w:lineRule="auto"/>
        <w:jc w:val="center"/>
        <w:outlineLvl w:val="0"/>
        <w:rPr>
          <w:rFonts w:ascii="宋体" w:hAnsi="宋体"/>
          <w:b/>
          <w:bCs/>
          <w:sz w:val="36"/>
          <w:szCs w:val="24"/>
        </w:rPr>
      </w:pPr>
    </w:p>
    <w:p w14:paraId="33281118">
      <w:pPr>
        <w:autoSpaceDE w:val="0"/>
        <w:autoSpaceDN w:val="0"/>
        <w:adjustRightInd w:val="0"/>
        <w:spacing w:line="360" w:lineRule="auto"/>
        <w:jc w:val="center"/>
        <w:outlineLvl w:val="0"/>
        <w:rPr>
          <w:rFonts w:ascii="宋体" w:hAnsi="宋体"/>
          <w:b/>
          <w:bCs/>
          <w:sz w:val="36"/>
          <w:szCs w:val="24"/>
        </w:rPr>
      </w:pPr>
    </w:p>
    <w:p w14:paraId="01F6D92C">
      <w:pPr>
        <w:autoSpaceDE w:val="0"/>
        <w:autoSpaceDN w:val="0"/>
        <w:adjustRightInd w:val="0"/>
        <w:spacing w:line="360" w:lineRule="auto"/>
        <w:jc w:val="center"/>
        <w:outlineLvl w:val="0"/>
        <w:rPr>
          <w:rFonts w:ascii="宋体" w:hAnsi="宋体"/>
          <w:b/>
          <w:bCs/>
          <w:sz w:val="36"/>
          <w:szCs w:val="24"/>
        </w:rPr>
      </w:pPr>
    </w:p>
    <w:p w14:paraId="60106A12">
      <w:pPr>
        <w:autoSpaceDE w:val="0"/>
        <w:autoSpaceDN w:val="0"/>
        <w:adjustRightInd w:val="0"/>
        <w:spacing w:line="360" w:lineRule="auto"/>
        <w:jc w:val="center"/>
        <w:outlineLvl w:val="0"/>
        <w:rPr>
          <w:rFonts w:ascii="宋体" w:hAnsi="宋体"/>
          <w:b/>
          <w:bCs/>
          <w:sz w:val="36"/>
          <w:szCs w:val="24"/>
        </w:rPr>
      </w:pPr>
    </w:p>
    <w:p w14:paraId="2939C63D">
      <w:pPr>
        <w:autoSpaceDE w:val="0"/>
        <w:autoSpaceDN w:val="0"/>
        <w:adjustRightInd w:val="0"/>
        <w:spacing w:line="360" w:lineRule="auto"/>
        <w:jc w:val="center"/>
        <w:outlineLvl w:val="0"/>
        <w:rPr>
          <w:rFonts w:ascii="宋体" w:hAnsi="宋体"/>
          <w:b/>
          <w:bCs/>
          <w:sz w:val="36"/>
          <w:szCs w:val="24"/>
        </w:rPr>
      </w:pPr>
    </w:p>
    <w:p w14:paraId="0655847C">
      <w:pPr>
        <w:autoSpaceDE w:val="0"/>
        <w:autoSpaceDN w:val="0"/>
        <w:adjustRightInd w:val="0"/>
        <w:spacing w:line="360" w:lineRule="auto"/>
        <w:jc w:val="center"/>
        <w:outlineLvl w:val="0"/>
        <w:rPr>
          <w:rFonts w:ascii="宋体" w:hAnsi="宋体"/>
          <w:b/>
          <w:bCs/>
          <w:sz w:val="36"/>
          <w:szCs w:val="24"/>
        </w:rPr>
      </w:pPr>
    </w:p>
    <w:p w14:paraId="179FB046">
      <w:pPr>
        <w:autoSpaceDE w:val="0"/>
        <w:autoSpaceDN w:val="0"/>
        <w:adjustRightInd w:val="0"/>
        <w:spacing w:line="360" w:lineRule="auto"/>
        <w:jc w:val="center"/>
        <w:outlineLvl w:val="0"/>
        <w:rPr>
          <w:rFonts w:ascii="宋体" w:hAnsi="宋体"/>
          <w:b/>
          <w:bCs/>
          <w:sz w:val="36"/>
          <w:szCs w:val="24"/>
        </w:rPr>
      </w:pPr>
    </w:p>
    <w:p w14:paraId="12DA911C">
      <w:pPr>
        <w:autoSpaceDE w:val="0"/>
        <w:autoSpaceDN w:val="0"/>
        <w:adjustRightInd w:val="0"/>
        <w:spacing w:line="360" w:lineRule="auto"/>
        <w:jc w:val="center"/>
        <w:outlineLvl w:val="0"/>
        <w:rPr>
          <w:rFonts w:ascii="宋体" w:hAnsi="宋体"/>
          <w:b/>
          <w:bCs/>
          <w:sz w:val="36"/>
          <w:szCs w:val="24"/>
        </w:rPr>
      </w:pPr>
    </w:p>
    <w:p w14:paraId="48F2228E">
      <w:pPr>
        <w:autoSpaceDE w:val="0"/>
        <w:autoSpaceDN w:val="0"/>
        <w:adjustRightInd w:val="0"/>
        <w:spacing w:line="360" w:lineRule="auto"/>
        <w:jc w:val="center"/>
        <w:outlineLvl w:val="0"/>
        <w:rPr>
          <w:rFonts w:ascii="宋体" w:hAnsi="宋体"/>
          <w:b/>
          <w:bCs/>
          <w:sz w:val="36"/>
          <w:szCs w:val="24"/>
        </w:rPr>
      </w:pPr>
    </w:p>
    <w:p w14:paraId="291AD77B">
      <w:pPr>
        <w:rPr>
          <w:rFonts w:hint="eastAsia"/>
        </w:rPr>
      </w:pPr>
    </w:p>
    <w:p w14:paraId="46BBD3ED">
      <w:pPr>
        <w:autoSpaceDE w:val="0"/>
        <w:autoSpaceDN w:val="0"/>
        <w:adjustRightInd w:val="0"/>
        <w:spacing w:line="360" w:lineRule="auto"/>
        <w:jc w:val="center"/>
        <w:outlineLvl w:val="0"/>
        <w:rPr>
          <w:rFonts w:ascii="宋体" w:hAnsi="宋体"/>
          <w:b/>
          <w:bCs/>
          <w:sz w:val="28"/>
          <w:szCs w:val="24"/>
        </w:rPr>
      </w:pPr>
      <w:r>
        <w:rPr>
          <w:rFonts w:hint="eastAsia" w:ascii="宋体" w:hAnsi="宋体"/>
          <w:b/>
          <w:bCs/>
          <w:sz w:val="28"/>
          <w:szCs w:val="24"/>
        </w:rPr>
        <w:t xml:space="preserve">5.9所投产品符合国家强制性要求承诺函 </w:t>
      </w:r>
    </w:p>
    <w:p w14:paraId="4675A47C">
      <w:pPr>
        <w:autoSpaceDE w:val="0"/>
        <w:autoSpaceDN w:val="0"/>
        <w:adjustRightInd w:val="0"/>
        <w:spacing w:line="360" w:lineRule="auto"/>
        <w:jc w:val="center"/>
        <w:outlineLvl w:val="0"/>
        <w:rPr>
          <w:rFonts w:ascii="宋体" w:hAnsi="宋体"/>
          <w:b/>
          <w:bCs/>
          <w:sz w:val="28"/>
          <w:szCs w:val="28"/>
        </w:rPr>
      </w:pPr>
    </w:p>
    <w:p w14:paraId="5C6898FE">
      <w:pPr>
        <w:spacing w:line="360" w:lineRule="auto"/>
        <w:jc w:val="center"/>
        <w:rPr>
          <w:rFonts w:ascii="宋体" w:hAnsi="宋体" w:cs="Arial"/>
          <w:kern w:val="0"/>
          <w:sz w:val="24"/>
          <w:szCs w:val="24"/>
        </w:rPr>
      </w:pPr>
      <w:r>
        <w:rPr>
          <w:rFonts w:hint="eastAsia" w:ascii="宋体" w:hAnsi="宋体" w:cs="Arial"/>
          <w:kern w:val="0"/>
          <w:sz w:val="24"/>
          <w:szCs w:val="24"/>
        </w:rPr>
        <w:t>供应商所投产品涉及国家有属强制性规定的，须承诺其所投产品符合国家强制性要求（如CCC认证，格式自拟）</w:t>
      </w:r>
    </w:p>
    <w:p w14:paraId="5F23704F">
      <w:pPr>
        <w:autoSpaceDE w:val="0"/>
        <w:autoSpaceDN w:val="0"/>
        <w:adjustRightInd w:val="0"/>
        <w:spacing w:line="360" w:lineRule="auto"/>
        <w:rPr>
          <w:rFonts w:cs="黑体" w:asciiTheme="minorEastAsia" w:hAnsiTheme="minorEastAsia"/>
          <w:b/>
          <w:bCs/>
          <w:sz w:val="44"/>
          <w:szCs w:val="44"/>
          <w:lang w:val="zh-CN"/>
        </w:rPr>
      </w:pPr>
    </w:p>
    <w:p w14:paraId="0D550380">
      <w:pPr>
        <w:autoSpaceDE w:val="0"/>
        <w:autoSpaceDN w:val="0"/>
        <w:adjustRightInd w:val="0"/>
        <w:spacing w:line="360" w:lineRule="auto"/>
        <w:rPr>
          <w:rFonts w:cs="黑体" w:asciiTheme="minorEastAsia" w:hAnsiTheme="minorEastAsia"/>
          <w:b/>
          <w:bCs/>
          <w:sz w:val="44"/>
          <w:szCs w:val="44"/>
          <w:lang w:val="zh-CN"/>
        </w:rPr>
      </w:pPr>
    </w:p>
    <w:p w14:paraId="02DE9B36">
      <w:pPr>
        <w:autoSpaceDE w:val="0"/>
        <w:autoSpaceDN w:val="0"/>
        <w:adjustRightInd w:val="0"/>
        <w:spacing w:line="360" w:lineRule="auto"/>
        <w:rPr>
          <w:rFonts w:cs="黑体" w:asciiTheme="minorEastAsia" w:hAnsiTheme="minorEastAsia"/>
          <w:b/>
          <w:bCs/>
          <w:sz w:val="44"/>
          <w:szCs w:val="44"/>
          <w:lang w:val="zh-CN"/>
        </w:rPr>
      </w:pPr>
    </w:p>
    <w:p w14:paraId="28EF0692">
      <w:pPr>
        <w:autoSpaceDE w:val="0"/>
        <w:autoSpaceDN w:val="0"/>
        <w:adjustRightInd w:val="0"/>
        <w:spacing w:line="360" w:lineRule="auto"/>
        <w:rPr>
          <w:rFonts w:cs="黑体" w:asciiTheme="minorEastAsia" w:hAnsiTheme="minorEastAsia"/>
          <w:b/>
          <w:bCs/>
          <w:sz w:val="44"/>
          <w:szCs w:val="44"/>
          <w:lang w:val="zh-CN"/>
        </w:rPr>
      </w:pPr>
    </w:p>
    <w:p w14:paraId="0504DFC5">
      <w:pPr>
        <w:autoSpaceDE w:val="0"/>
        <w:autoSpaceDN w:val="0"/>
        <w:adjustRightInd w:val="0"/>
        <w:spacing w:line="360" w:lineRule="auto"/>
        <w:jc w:val="center"/>
        <w:rPr>
          <w:rFonts w:cs="黑体" w:asciiTheme="minorEastAsia" w:hAnsiTheme="minorEastAsia"/>
          <w:b/>
          <w:bCs/>
          <w:sz w:val="32"/>
          <w:szCs w:val="28"/>
          <w:lang w:val="zh-CN"/>
        </w:rPr>
      </w:pPr>
    </w:p>
    <w:p w14:paraId="25EEC2E8">
      <w:pPr>
        <w:autoSpaceDE w:val="0"/>
        <w:autoSpaceDN w:val="0"/>
        <w:adjustRightInd w:val="0"/>
        <w:spacing w:line="360" w:lineRule="auto"/>
        <w:jc w:val="center"/>
        <w:rPr>
          <w:rFonts w:cs="黑体" w:asciiTheme="minorEastAsia" w:hAnsiTheme="minorEastAsia"/>
          <w:b/>
          <w:bCs/>
          <w:sz w:val="32"/>
          <w:szCs w:val="28"/>
          <w:lang w:val="zh-CN"/>
        </w:rPr>
      </w:pPr>
    </w:p>
    <w:p w14:paraId="2F4A4937">
      <w:pPr>
        <w:autoSpaceDE w:val="0"/>
        <w:autoSpaceDN w:val="0"/>
        <w:adjustRightInd w:val="0"/>
        <w:spacing w:line="360" w:lineRule="auto"/>
        <w:rPr>
          <w:rFonts w:cs="黑体" w:asciiTheme="minorEastAsia" w:hAnsiTheme="minorEastAsia"/>
          <w:b/>
          <w:bCs/>
          <w:sz w:val="32"/>
          <w:szCs w:val="28"/>
          <w:lang w:val="zh-CN"/>
        </w:rPr>
      </w:pPr>
      <w:r>
        <w:rPr>
          <w:rFonts w:hint="eastAsia" w:ascii="宋体" w:hAnsi="Times New Roman" w:eastAsia="宋体" w:cs="宋体"/>
          <w:b/>
          <w:kern w:val="0"/>
          <w:szCs w:val="21"/>
        </w:rPr>
        <w:t>声明：所投</w:t>
      </w:r>
      <w:r>
        <w:rPr>
          <w:rFonts w:hint="eastAsia" w:ascii="宋体" w:hAnsi="宋体" w:cs="Arial"/>
          <w:b/>
          <w:kern w:val="0"/>
          <w:sz w:val="24"/>
          <w:szCs w:val="24"/>
        </w:rPr>
        <w:t>CCC认证</w:t>
      </w:r>
      <w:r>
        <w:rPr>
          <w:rFonts w:hint="eastAsia" w:ascii="宋体" w:hAnsi="Times New Roman" w:eastAsia="宋体" w:cs="宋体"/>
          <w:b/>
          <w:kern w:val="0"/>
          <w:szCs w:val="21"/>
        </w:rPr>
        <w:t>证书须附后。</w:t>
      </w:r>
    </w:p>
    <w:p w14:paraId="3165DA6D">
      <w:pPr>
        <w:autoSpaceDE w:val="0"/>
        <w:autoSpaceDN w:val="0"/>
        <w:adjustRightInd w:val="0"/>
        <w:spacing w:line="360" w:lineRule="auto"/>
        <w:jc w:val="center"/>
        <w:rPr>
          <w:rFonts w:cs="黑体" w:asciiTheme="minorEastAsia" w:hAnsiTheme="minorEastAsia"/>
          <w:b/>
          <w:bCs/>
          <w:sz w:val="32"/>
          <w:szCs w:val="28"/>
          <w:lang w:val="zh-CN"/>
        </w:rPr>
      </w:pPr>
    </w:p>
    <w:p w14:paraId="6B32D542">
      <w:pPr>
        <w:autoSpaceDE w:val="0"/>
        <w:autoSpaceDN w:val="0"/>
        <w:adjustRightInd w:val="0"/>
        <w:spacing w:line="360" w:lineRule="auto"/>
        <w:jc w:val="center"/>
        <w:rPr>
          <w:rFonts w:cs="黑体" w:asciiTheme="minorEastAsia" w:hAnsiTheme="minorEastAsia"/>
          <w:b/>
          <w:bCs/>
          <w:sz w:val="32"/>
          <w:szCs w:val="28"/>
          <w:lang w:val="zh-CN"/>
        </w:rPr>
      </w:pPr>
    </w:p>
    <w:p w14:paraId="0FA32FD6">
      <w:pPr>
        <w:autoSpaceDE w:val="0"/>
        <w:autoSpaceDN w:val="0"/>
        <w:adjustRightInd w:val="0"/>
        <w:spacing w:line="360" w:lineRule="auto"/>
        <w:jc w:val="center"/>
        <w:rPr>
          <w:rFonts w:cs="黑体" w:asciiTheme="minorEastAsia" w:hAnsiTheme="minorEastAsia"/>
          <w:b/>
          <w:bCs/>
          <w:sz w:val="32"/>
          <w:szCs w:val="28"/>
          <w:lang w:val="zh-CN"/>
        </w:rPr>
      </w:pPr>
    </w:p>
    <w:p w14:paraId="3E324CD3">
      <w:pPr>
        <w:autoSpaceDE w:val="0"/>
        <w:autoSpaceDN w:val="0"/>
        <w:adjustRightInd w:val="0"/>
        <w:spacing w:line="360" w:lineRule="auto"/>
        <w:jc w:val="center"/>
        <w:rPr>
          <w:rFonts w:cs="黑体" w:asciiTheme="minorEastAsia" w:hAnsiTheme="minorEastAsia"/>
          <w:b/>
          <w:bCs/>
          <w:sz w:val="32"/>
          <w:szCs w:val="28"/>
          <w:lang w:val="zh-CN"/>
        </w:rPr>
      </w:pPr>
    </w:p>
    <w:p w14:paraId="10B2C6A0">
      <w:pPr>
        <w:autoSpaceDE w:val="0"/>
        <w:autoSpaceDN w:val="0"/>
        <w:adjustRightInd w:val="0"/>
        <w:spacing w:line="360" w:lineRule="auto"/>
        <w:jc w:val="center"/>
        <w:rPr>
          <w:rFonts w:cs="黑体" w:asciiTheme="minorEastAsia" w:hAnsiTheme="minorEastAsia"/>
          <w:b/>
          <w:bCs/>
          <w:sz w:val="32"/>
          <w:szCs w:val="28"/>
          <w:lang w:val="zh-CN"/>
        </w:rPr>
      </w:pPr>
    </w:p>
    <w:p w14:paraId="0A1BCEDE">
      <w:pPr>
        <w:autoSpaceDE w:val="0"/>
        <w:autoSpaceDN w:val="0"/>
        <w:adjustRightInd w:val="0"/>
        <w:spacing w:line="360" w:lineRule="auto"/>
        <w:jc w:val="center"/>
        <w:rPr>
          <w:rFonts w:cs="黑体" w:asciiTheme="minorEastAsia" w:hAnsiTheme="minorEastAsia"/>
          <w:b/>
          <w:bCs/>
          <w:sz w:val="32"/>
          <w:szCs w:val="28"/>
          <w:lang w:val="zh-CN"/>
        </w:rPr>
      </w:pPr>
    </w:p>
    <w:p w14:paraId="390DB83E">
      <w:pPr>
        <w:autoSpaceDE w:val="0"/>
        <w:autoSpaceDN w:val="0"/>
        <w:adjustRightInd w:val="0"/>
        <w:spacing w:line="360" w:lineRule="auto"/>
        <w:jc w:val="center"/>
        <w:rPr>
          <w:rFonts w:cs="黑体" w:asciiTheme="minorEastAsia" w:hAnsiTheme="minorEastAsia"/>
          <w:b/>
          <w:bCs/>
          <w:sz w:val="32"/>
          <w:szCs w:val="28"/>
          <w:lang w:val="zh-CN"/>
        </w:rPr>
      </w:pPr>
    </w:p>
    <w:p w14:paraId="58CB7CB8">
      <w:pPr>
        <w:autoSpaceDE w:val="0"/>
        <w:autoSpaceDN w:val="0"/>
        <w:adjustRightInd w:val="0"/>
        <w:spacing w:line="360" w:lineRule="auto"/>
        <w:jc w:val="center"/>
        <w:rPr>
          <w:rFonts w:cs="黑体" w:asciiTheme="minorEastAsia" w:hAnsiTheme="minorEastAsia"/>
          <w:b/>
          <w:bCs/>
          <w:sz w:val="32"/>
          <w:szCs w:val="28"/>
          <w:lang w:val="zh-CN"/>
        </w:rPr>
      </w:pPr>
    </w:p>
    <w:p w14:paraId="07818D2A">
      <w:pPr>
        <w:autoSpaceDE w:val="0"/>
        <w:autoSpaceDN w:val="0"/>
        <w:adjustRightInd w:val="0"/>
        <w:spacing w:line="360" w:lineRule="auto"/>
        <w:jc w:val="center"/>
        <w:rPr>
          <w:rFonts w:cs="黑体" w:asciiTheme="minorEastAsia" w:hAnsiTheme="minorEastAsia"/>
          <w:b/>
          <w:bCs/>
          <w:sz w:val="32"/>
          <w:szCs w:val="28"/>
          <w:lang w:val="zh-CN"/>
        </w:rPr>
      </w:pPr>
    </w:p>
    <w:p w14:paraId="71EDB542">
      <w:pPr>
        <w:autoSpaceDE w:val="0"/>
        <w:autoSpaceDN w:val="0"/>
        <w:adjustRightInd w:val="0"/>
        <w:spacing w:line="360" w:lineRule="auto"/>
        <w:jc w:val="center"/>
        <w:rPr>
          <w:rFonts w:cs="黑体" w:asciiTheme="minorEastAsia" w:hAnsiTheme="minorEastAsia"/>
          <w:b/>
          <w:bCs/>
          <w:sz w:val="32"/>
          <w:szCs w:val="28"/>
          <w:lang w:val="zh-CN"/>
        </w:rPr>
      </w:pPr>
    </w:p>
    <w:p w14:paraId="39E934D4">
      <w:pPr>
        <w:autoSpaceDE w:val="0"/>
        <w:autoSpaceDN w:val="0"/>
        <w:adjustRightInd w:val="0"/>
        <w:spacing w:line="360" w:lineRule="auto"/>
        <w:jc w:val="center"/>
        <w:rPr>
          <w:rFonts w:cs="黑体" w:asciiTheme="minorEastAsia" w:hAnsiTheme="minorEastAsia"/>
          <w:b/>
          <w:bCs/>
          <w:sz w:val="32"/>
          <w:szCs w:val="28"/>
          <w:lang w:val="zh-CN"/>
        </w:rPr>
      </w:pPr>
      <w:r>
        <w:rPr>
          <w:rFonts w:hint="eastAsia" w:cs="黑体" w:asciiTheme="minorEastAsia" w:hAnsiTheme="minorEastAsia"/>
          <w:b/>
          <w:bCs/>
          <w:sz w:val="32"/>
          <w:szCs w:val="28"/>
          <w:lang w:val="zh-CN"/>
        </w:rPr>
        <w:t>六、</w:t>
      </w:r>
      <w:r>
        <w:rPr>
          <w:rFonts w:cs="黑体" w:asciiTheme="minorEastAsia" w:hAnsiTheme="minorEastAsia"/>
          <w:b/>
          <w:bCs/>
          <w:sz w:val="32"/>
          <w:szCs w:val="28"/>
          <w:lang w:val="zh-CN"/>
        </w:rPr>
        <w:t>其他资料（若有）</w:t>
      </w:r>
    </w:p>
    <w:p w14:paraId="3CDBA436">
      <w:pPr>
        <w:rPr>
          <w:rFonts w:hint="eastAsia"/>
        </w:rPr>
      </w:pPr>
    </w:p>
    <w:p w14:paraId="340D11FF">
      <w:pPr>
        <w:rPr>
          <w:rFonts w:hint="eastAsia"/>
        </w:rPr>
      </w:pPr>
    </w:p>
    <w:p w14:paraId="6D30CF07">
      <w:pPr>
        <w:rPr>
          <w:rFonts w:hint="eastAsia"/>
        </w:rPr>
      </w:pPr>
    </w:p>
    <w:p w14:paraId="4D82C5BE">
      <w:pPr>
        <w:spacing w:line="360" w:lineRule="auto"/>
        <w:jc w:val="center"/>
        <w:rPr>
          <w:rFonts w:ascii="宋体" w:hAnsi="宋体" w:cs="Arial"/>
          <w:kern w:val="0"/>
          <w:sz w:val="24"/>
          <w:szCs w:val="24"/>
        </w:rPr>
      </w:pPr>
      <w:r>
        <w:rPr>
          <w:rFonts w:hint="eastAsia" w:ascii="宋体" w:hAnsi="宋体" w:cs="Arial"/>
          <w:kern w:val="0"/>
          <w:sz w:val="24"/>
          <w:szCs w:val="24"/>
        </w:rPr>
        <w:t>除询价文件另有规定外，供应商认为需要提交的其他证明材料或资料加盖供应商公章后应在此项下提交。</w:t>
      </w:r>
    </w:p>
    <w:p w14:paraId="55177DE3">
      <w:pPr>
        <w:spacing w:line="360" w:lineRule="auto"/>
        <w:jc w:val="center"/>
        <w:rPr>
          <w:rFonts w:ascii="宋体" w:hAnsi="宋体"/>
          <w:b/>
          <w:bCs/>
          <w:sz w:val="28"/>
          <w:szCs w:val="28"/>
        </w:rPr>
      </w:pPr>
      <w:r>
        <w:rPr>
          <w:rFonts w:ascii="宋体" w:hAnsi="宋体"/>
          <w:b/>
          <w:bCs/>
          <w:sz w:val="28"/>
          <w:szCs w:val="28"/>
        </w:rPr>
        <w:t> </w:t>
      </w:r>
    </w:p>
    <w:p w14:paraId="7C479EED">
      <w:pPr>
        <w:rPr>
          <w:rFonts w:hint="eastAsia"/>
        </w:rPr>
      </w:pPr>
    </w:p>
    <w:p w14:paraId="53C59FE3">
      <w:pPr>
        <w:rPr>
          <w:rFonts w:hint="eastAsia"/>
        </w:rPr>
      </w:pPr>
    </w:p>
    <w:p w14:paraId="3CFC6154">
      <w:pPr>
        <w:rPr>
          <w:rFonts w:hint="eastAsia"/>
        </w:rPr>
      </w:pPr>
    </w:p>
    <w:p w14:paraId="6CF2DA49">
      <w:pPr>
        <w:rPr>
          <w:rFonts w:hint="eastAsia"/>
        </w:rPr>
      </w:pPr>
    </w:p>
    <w:p w14:paraId="10652105">
      <w:pPr>
        <w:rPr>
          <w:rFonts w:hint="eastAsia"/>
        </w:rPr>
      </w:pPr>
    </w:p>
    <w:p w14:paraId="1858A8D5">
      <w:pPr>
        <w:rPr>
          <w:rFonts w:hint="eastAsia"/>
        </w:rPr>
      </w:pPr>
    </w:p>
    <w:p w14:paraId="38675444">
      <w:pPr>
        <w:rPr>
          <w:rFonts w:hint="eastAsia"/>
        </w:rPr>
      </w:pPr>
    </w:p>
    <w:p w14:paraId="6F499E21">
      <w:pPr>
        <w:rPr>
          <w:rFonts w:hint="eastAsia"/>
        </w:rPr>
      </w:pPr>
    </w:p>
    <w:p w14:paraId="63C81C4B">
      <w:pPr>
        <w:rPr>
          <w:rFonts w:hint="eastAsia"/>
        </w:rPr>
      </w:pPr>
    </w:p>
    <w:p w14:paraId="70DAAE03">
      <w:pPr>
        <w:rPr>
          <w:rFonts w:hint="eastAsia"/>
        </w:rPr>
      </w:pPr>
    </w:p>
    <w:p w14:paraId="409B25E2">
      <w:pPr>
        <w:rPr>
          <w:rFonts w:hint="eastAsia"/>
        </w:rPr>
      </w:pPr>
    </w:p>
    <w:p w14:paraId="6339A2E4">
      <w:pPr>
        <w:rPr>
          <w:rFonts w:hint="eastAsia"/>
        </w:rPr>
      </w:pPr>
    </w:p>
    <w:sectPr>
      <w:pgSz w:w="11906" w:h="16838"/>
      <w:pgMar w:top="2098" w:right="1474" w:bottom="192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简隶书">
    <w:altName w:val="黑体"/>
    <w:panose1 w:val="00000000000000000000"/>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TimesNewRomanPSMT">
    <w:altName w:val="Times New Roman"/>
    <w:panose1 w:val="00000000000000000000"/>
    <w:charset w:val="00"/>
    <w:family w:val="roman"/>
    <w:pitch w:val="default"/>
    <w:sig w:usb0="00000000" w:usb1="00000000" w:usb2="00000000" w:usb3="00000000" w:csb0="00000001" w:csb1="00000000"/>
  </w:font>
  <w:font w:name="新宋体">
    <w:panose1 w:val="02010609030101010101"/>
    <w:charset w:val="86"/>
    <w:family w:val="modern"/>
    <w:pitch w:val="default"/>
    <w:sig w:usb0="00000203" w:usb1="288F0000" w:usb2="0000000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2B59B1">
    <w:pPr>
      <w:pStyle w:val="21"/>
      <w:rPr>
        <w:rFonts w:hint="eastAsia"/>
      </w:rPr>
    </w:pPr>
    <w:r>
      <w:rPr>
        <w:rFonts w:hint="eastAsi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w="9525">
                        <a:noFill/>
                      </a:ln>
                      <a:effectLst/>
                    </wps:spPr>
                    <wps:txbx>
                      <w:txbxContent>
                        <w:p w14:paraId="7E380541">
                          <w:pPr>
                            <w:pStyle w:val="21"/>
                            <w:rPr>
                              <w:rFonts w:hint="eastAsia"/>
                            </w:rPr>
                          </w:pPr>
                          <w:r>
                            <w:fldChar w:fldCharType="begin"/>
                          </w:r>
                          <w:r>
                            <w:instrText xml:space="preserve"> PAGE  \* MERGEFORMAT </w:instrText>
                          </w:r>
                          <w:r>
                            <w:fldChar w:fldCharType="separate"/>
                          </w:r>
                          <w:r>
                            <w:rPr>
                              <w:rFonts w:hint="eastAsia"/>
                            </w:rPr>
                            <w:t>8</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y1u5d9AAAAACAQAADwAAAAAAAAABACAA&#10;AAAiAAAAZHJzL2Rvd25yZXYueG1sUEsBAhQAFAAAAAgAh07iQLKI/RzcAQAArQMAAA4AAAAAAAAA&#10;AQAgAAAAHwEAAGRycy9lMm9Eb2MueG1sUEsFBgAAAAAGAAYAWQEAAG0FAAAAAA==&#10;">
              <v:fill on="f" focussize="0,0"/>
              <v:stroke on="f"/>
              <v:imagedata o:title=""/>
              <o:lock v:ext="edit" aspectratio="f"/>
              <v:textbox inset="0mm,0mm,0mm,0mm" style="mso-fit-shape-to-text:t;">
                <w:txbxContent>
                  <w:p w14:paraId="7E380541">
                    <w:pPr>
                      <w:pStyle w:val="21"/>
                      <w:rPr>
                        <w:rFonts w:hint="eastAsia"/>
                      </w:rPr>
                    </w:pPr>
                    <w:r>
                      <w:fldChar w:fldCharType="begin"/>
                    </w:r>
                    <w:r>
                      <w:instrText xml:space="preserve"> PAGE  \* MERGEFORMAT </w:instrText>
                    </w:r>
                    <w:r>
                      <w:fldChar w:fldCharType="separate"/>
                    </w:r>
                    <w:r>
                      <w:rPr>
                        <w:rFonts w:hint="eastAsia"/>
                      </w:rPr>
                      <w:t>8</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411DA1"/>
    <w:multiLevelType w:val="singleLevel"/>
    <w:tmpl w:val="A9411DA1"/>
    <w:lvl w:ilvl="0" w:tentative="0">
      <w:start w:val="2"/>
      <w:numFmt w:val="chineseCounting"/>
      <w:suff w:val="nothing"/>
      <w:lvlText w:val="%1、"/>
      <w:lvlJc w:val="left"/>
      <w:rPr>
        <w:rFonts w:hint="eastAsia"/>
      </w:rPr>
    </w:lvl>
  </w:abstractNum>
  <w:abstractNum w:abstractNumId="1">
    <w:nsid w:val="00000006"/>
    <w:multiLevelType w:val="multilevel"/>
    <w:tmpl w:val="00000006"/>
    <w:lvl w:ilvl="0" w:tentative="0">
      <w:start w:val="1"/>
      <w:numFmt w:val="chineseCountingThousand"/>
      <w:pStyle w:val="2"/>
      <w:suff w:val="nothing"/>
      <w:lvlText w:val="第%1部分"/>
      <w:lvlJc w:val="center"/>
      <w:pPr>
        <w:ind w:left="1556" w:firstLine="288"/>
      </w:pPr>
      <w:rPr>
        <w:rFonts w:hint="eastAsia"/>
        <w:sz w:val="44"/>
        <w:szCs w:val="28"/>
      </w:rPr>
    </w:lvl>
    <w:lvl w:ilvl="1" w:tentative="0">
      <w:start w:val="1"/>
      <w:numFmt w:val="chineseCountingThousand"/>
      <w:pStyle w:val="3"/>
      <w:suff w:val="nothing"/>
      <w:lvlText w:val="%2、"/>
      <w:lvlJc w:val="left"/>
      <w:pPr>
        <w:ind w:left="2098" w:firstLine="0"/>
      </w:pPr>
      <w:rPr>
        <w:rFonts w:hint="eastAsia" w:ascii="宋体" w:hAnsi="宋体" w:eastAsia="宋体"/>
        <w:sz w:val="21"/>
        <w:szCs w:val="24"/>
      </w:rPr>
    </w:lvl>
    <w:lvl w:ilvl="2" w:tentative="0">
      <w:start w:val="1"/>
      <w:numFmt w:val="chineseCountingThousand"/>
      <w:suff w:val="nothing"/>
      <w:lvlText w:val="(%3)"/>
      <w:lvlJc w:val="left"/>
      <w:pPr>
        <w:ind w:left="1844" w:firstLine="0"/>
      </w:pPr>
      <w:rPr>
        <w:rFonts w:hint="default" w:ascii="Times New Roman" w:hAnsi="Times New Roman" w:eastAsia="宋体"/>
        <w:b/>
        <w:i w:val="0"/>
        <w:spacing w:val="0"/>
        <w:w w:val="100"/>
        <w:position w:val="0"/>
        <w:sz w:val="21"/>
        <w:szCs w:val="21"/>
      </w:rPr>
    </w:lvl>
    <w:lvl w:ilvl="3" w:tentative="0">
      <w:start w:val="1"/>
      <w:numFmt w:val="decimal"/>
      <w:pStyle w:val="5"/>
      <w:suff w:val="nothing"/>
      <w:lvlText w:val="%4、"/>
      <w:lvlJc w:val="left"/>
      <w:pPr>
        <w:ind w:left="1844" w:firstLine="0"/>
      </w:pPr>
      <w:rPr>
        <w:rFonts w:hint="eastAsia"/>
      </w:rPr>
    </w:lvl>
    <w:lvl w:ilvl="4" w:tentative="0">
      <w:start w:val="1"/>
      <w:numFmt w:val="upperLetter"/>
      <w:suff w:val="nothing"/>
      <w:lvlText w:val="%5、"/>
      <w:lvlJc w:val="left"/>
      <w:pPr>
        <w:ind w:left="1844" w:firstLine="0"/>
      </w:pPr>
      <w:rPr>
        <w:rFonts w:hint="eastAsia"/>
      </w:rPr>
    </w:lvl>
    <w:lvl w:ilvl="5" w:tentative="0">
      <w:start w:val="1"/>
      <w:numFmt w:val="none"/>
      <w:suff w:val="nothing"/>
      <w:lvlText w:val=""/>
      <w:lvlJc w:val="left"/>
      <w:pPr>
        <w:ind w:left="1844" w:firstLine="0"/>
      </w:pPr>
      <w:rPr>
        <w:rFonts w:hint="eastAsia"/>
      </w:rPr>
    </w:lvl>
    <w:lvl w:ilvl="6" w:tentative="0">
      <w:start w:val="1"/>
      <w:numFmt w:val="none"/>
      <w:suff w:val="nothing"/>
      <w:lvlText w:val=""/>
      <w:lvlJc w:val="left"/>
      <w:pPr>
        <w:ind w:left="1844" w:firstLine="0"/>
      </w:pPr>
      <w:rPr>
        <w:rFonts w:hint="eastAsia"/>
      </w:rPr>
    </w:lvl>
    <w:lvl w:ilvl="7" w:tentative="0">
      <w:start w:val="1"/>
      <w:numFmt w:val="none"/>
      <w:suff w:val="nothing"/>
      <w:lvlText w:val=""/>
      <w:lvlJc w:val="left"/>
      <w:pPr>
        <w:ind w:left="1844" w:firstLine="0"/>
      </w:pPr>
      <w:rPr>
        <w:rFonts w:hint="eastAsia"/>
      </w:rPr>
    </w:lvl>
    <w:lvl w:ilvl="8" w:tentative="0">
      <w:start w:val="1"/>
      <w:numFmt w:val="none"/>
      <w:suff w:val="nothing"/>
      <w:lvlText w:val=""/>
      <w:lvlJc w:val="left"/>
      <w:pPr>
        <w:ind w:left="1844" w:firstLine="0"/>
      </w:pPr>
      <w:rPr>
        <w:rFonts w:hint="eastAsia"/>
      </w:rPr>
    </w:lvl>
  </w:abstractNum>
  <w:abstractNum w:abstractNumId="2">
    <w:nsid w:val="00000014"/>
    <w:multiLevelType w:val="multilevel"/>
    <w:tmpl w:val="00000014"/>
    <w:lvl w:ilvl="0" w:tentative="0">
      <w:start w:val="1"/>
      <w:numFmt w:val="decimal"/>
      <w:pStyle w:val="55"/>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ascii="宋体" w:hAnsi="宋体" w:eastAsia="宋体"/>
        <w:b w:val="0"/>
        <w:color w:val="auto"/>
        <w:sz w:val="21"/>
        <w:szCs w:val="21"/>
      </w:rPr>
    </w:lvl>
    <w:lvl w:ilvl="2" w:tentative="0">
      <w:start w:val="1"/>
      <w:numFmt w:val="decimal"/>
      <w:lvlText w:val="%1.%2.%3."/>
      <w:lvlJc w:val="left"/>
      <w:pPr>
        <w:tabs>
          <w:tab w:val="left" w:pos="425"/>
        </w:tabs>
        <w:ind w:left="425" w:hanging="425"/>
      </w:pPr>
      <w:rPr>
        <w:rFonts w:hint="eastAsia"/>
        <w:sz w:val="21"/>
        <w:szCs w:val="21"/>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
    <w:nsid w:val="13AF4C54"/>
    <w:multiLevelType w:val="singleLevel"/>
    <w:tmpl w:val="13AF4C54"/>
    <w:lvl w:ilvl="0" w:tentative="0">
      <w:start w:val="1"/>
      <w:numFmt w:val="chineseCounting"/>
      <w:suff w:val="nothing"/>
      <w:lvlText w:val="%1、"/>
      <w:lvlJc w:val="left"/>
      <w:rPr>
        <w:rFonts w:hint="eastAsia"/>
      </w:rPr>
    </w:lvl>
  </w:abstractNum>
  <w:abstractNum w:abstractNumId="4">
    <w:nsid w:val="179279D3"/>
    <w:multiLevelType w:val="multilevel"/>
    <w:tmpl w:val="179279D3"/>
    <w:lvl w:ilvl="0" w:tentative="0">
      <w:start w:val="7"/>
      <w:numFmt w:val="decimal"/>
      <w:lvlText w:val="%1"/>
      <w:lvlJc w:val="left"/>
      <w:pPr>
        <w:ind w:left="360" w:hanging="360"/>
      </w:pPr>
      <w:rPr>
        <w:rFonts w:hint="default"/>
      </w:rPr>
    </w:lvl>
    <w:lvl w:ilvl="1" w:tentative="0">
      <w:start w:val="1"/>
      <w:numFmt w:val="lowerLetter"/>
      <w:lvlText w:val="%2)"/>
      <w:lvlJc w:val="left"/>
      <w:pPr>
        <w:ind w:left="420" w:hanging="420"/>
      </w:pPr>
    </w:lvl>
    <w:lvl w:ilvl="2" w:tentative="0">
      <w:start w:val="20"/>
      <w:numFmt w:val="decimal"/>
      <w:lvlText w:val="%3."/>
      <w:lvlJc w:val="left"/>
      <w:pPr>
        <w:ind w:left="1245" w:hanging="405"/>
      </w:pPr>
      <w:rPr>
        <w:rFonts w:hint="default"/>
      </w:rPr>
    </w:lvl>
    <w:lvl w:ilvl="3" w:tentative="0">
      <w:start w:val="5"/>
      <w:numFmt w:val="japaneseCounting"/>
      <w:lvlText w:val="%4、"/>
      <w:lvlJc w:val="left"/>
      <w:pPr>
        <w:ind w:left="4832" w:hanging="720"/>
      </w:pPr>
      <w:rPr>
        <w:rFonts w:hint="default"/>
      </w:r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18F52A52"/>
    <w:multiLevelType w:val="multilevel"/>
    <w:tmpl w:val="18F52A52"/>
    <w:lvl w:ilvl="0" w:tentative="0">
      <w:start w:val="9"/>
      <w:numFmt w:val="decimal"/>
      <w:lvlText w:val="%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19173EB8"/>
    <w:multiLevelType w:val="multilevel"/>
    <w:tmpl w:val="19173EB8"/>
    <w:lvl w:ilvl="0" w:tentative="0">
      <w:start w:val="25"/>
      <w:numFmt w:val="decimal"/>
      <w:lvlText w:val="%1"/>
      <w:lvlJc w:val="left"/>
      <w:pPr>
        <w:ind w:left="480" w:hanging="480"/>
      </w:pPr>
      <w:rPr>
        <w:rFonts w:hint="default"/>
      </w:rPr>
    </w:lvl>
    <w:lvl w:ilvl="1" w:tentative="0">
      <w:start w:val="1"/>
      <w:numFmt w:val="decimal"/>
      <w:lvlText w:val="%1.%2"/>
      <w:lvlJc w:val="left"/>
      <w:pPr>
        <w:ind w:left="1473" w:hanging="48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7">
    <w:nsid w:val="1ED632D1"/>
    <w:multiLevelType w:val="multilevel"/>
    <w:tmpl w:val="1ED632D1"/>
    <w:lvl w:ilvl="0" w:tentative="0">
      <w:start w:val="12"/>
      <w:numFmt w:val="decimal"/>
      <w:lvlText w:val="%1"/>
      <w:lvlJc w:val="left"/>
      <w:pPr>
        <w:ind w:left="480" w:hanging="480"/>
      </w:pPr>
      <w:rPr>
        <w:rFonts w:hint="default"/>
      </w:rPr>
    </w:lvl>
    <w:lvl w:ilvl="1" w:tentative="0">
      <w:start w:val="3"/>
      <w:numFmt w:val="decimal"/>
      <w:lvlText w:val="%1.%2"/>
      <w:lvlJc w:val="left"/>
      <w:pPr>
        <w:ind w:left="1048" w:hanging="480"/>
      </w:pPr>
      <w:rPr>
        <w:rFonts w:hint="default"/>
      </w:rPr>
    </w:lvl>
    <w:lvl w:ilvl="2" w:tentative="0">
      <w:start w:val="1"/>
      <w:numFmt w:val="decimal"/>
      <w:lvlText w:val="%1.%2.%3"/>
      <w:lvlJc w:val="left"/>
      <w:pPr>
        <w:ind w:left="1680" w:hanging="720"/>
      </w:pPr>
      <w:rPr>
        <w:rFonts w:hint="default"/>
      </w:rPr>
    </w:lvl>
    <w:lvl w:ilvl="3" w:tentative="0">
      <w:start w:val="1"/>
      <w:numFmt w:val="decimal"/>
      <w:lvlText w:val="%1.%2.%3.%4"/>
      <w:lvlJc w:val="left"/>
      <w:pPr>
        <w:ind w:left="2520" w:hanging="1080"/>
      </w:pPr>
      <w:rPr>
        <w:rFonts w:hint="default"/>
      </w:rPr>
    </w:lvl>
    <w:lvl w:ilvl="4" w:tentative="0">
      <w:start w:val="1"/>
      <w:numFmt w:val="decimal"/>
      <w:lvlText w:val="%1.%2.%3.%4.%5"/>
      <w:lvlJc w:val="left"/>
      <w:pPr>
        <w:ind w:left="3000" w:hanging="1080"/>
      </w:pPr>
      <w:rPr>
        <w:rFonts w:hint="default"/>
      </w:rPr>
    </w:lvl>
    <w:lvl w:ilvl="5" w:tentative="0">
      <w:start w:val="1"/>
      <w:numFmt w:val="decimal"/>
      <w:lvlText w:val="%1.%2.%3.%4.%5.%6"/>
      <w:lvlJc w:val="left"/>
      <w:pPr>
        <w:ind w:left="3840" w:hanging="1440"/>
      </w:pPr>
      <w:rPr>
        <w:rFonts w:hint="default"/>
      </w:rPr>
    </w:lvl>
    <w:lvl w:ilvl="6" w:tentative="0">
      <w:start w:val="1"/>
      <w:numFmt w:val="decimal"/>
      <w:lvlText w:val="%1.%2.%3.%4.%5.%6.%7"/>
      <w:lvlJc w:val="left"/>
      <w:pPr>
        <w:ind w:left="4680" w:hanging="1800"/>
      </w:pPr>
      <w:rPr>
        <w:rFonts w:hint="default"/>
      </w:rPr>
    </w:lvl>
    <w:lvl w:ilvl="7" w:tentative="0">
      <w:start w:val="1"/>
      <w:numFmt w:val="decimal"/>
      <w:lvlText w:val="%1.%2.%3.%4.%5.%6.%7.%8"/>
      <w:lvlJc w:val="left"/>
      <w:pPr>
        <w:ind w:left="5160" w:hanging="1800"/>
      </w:pPr>
      <w:rPr>
        <w:rFonts w:hint="default"/>
      </w:rPr>
    </w:lvl>
    <w:lvl w:ilvl="8" w:tentative="0">
      <w:start w:val="1"/>
      <w:numFmt w:val="decimal"/>
      <w:lvlText w:val="%1.%2.%3.%4.%5.%6.%7.%8.%9"/>
      <w:lvlJc w:val="left"/>
      <w:pPr>
        <w:ind w:left="6000" w:hanging="2160"/>
      </w:pPr>
      <w:rPr>
        <w:rFonts w:hint="default"/>
      </w:rPr>
    </w:lvl>
  </w:abstractNum>
  <w:abstractNum w:abstractNumId="8">
    <w:nsid w:val="214802C3"/>
    <w:multiLevelType w:val="multilevel"/>
    <w:tmpl w:val="214802C3"/>
    <w:lvl w:ilvl="0" w:tentative="0">
      <w:start w:val="1"/>
      <w:numFmt w:val="decimal"/>
      <w:lvlText w:val="%1."/>
      <w:lvlJc w:val="left"/>
      <w:pPr>
        <w:ind w:left="420" w:hanging="420"/>
      </w:pPr>
      <w:rPr>
        <w:rFonts w:hint="eastAsia"/>
      </w:rPr>
    </w:lvl>
    <w:lvl w:ilvl="1" w:tentative="0">
      <w:start w:val="2"/>
      <w:numFmt w:val="decimal"/>
      <w:isLgl/>
      <w:lvlText w:val="%1.%2"/>
      <w:lvlJc w:val="left"/>
      <w:pPr>
        <w:ind w:left="964" w:hanging="544"/>
      </w:pPr>
      <w:rPr>
        <w:rFonts w:hint="default"/>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9">
    <w:nsid w:val="243C8A94"/>
    <w:multiLevelType w:val="singleLevel"/>
    <w:tmpl w:val="243C8A94"/>
    <w:lvl w:ilvl="0" w:tentative="0">
      <w:start w:val="2"/>
      <w:numFmt w:val="decimal"/>
      <w:suff w:val="nothing"/>
      <w:lvlText w:val="%1、"/>
      <w:lvlJc w:val="left"/>
    </w:lvl>
  </w:abstractNum>
  <w:abstractNum w:abstractNumId="10">
    <w:nsid w:val="245B7142"/>
    <w:multiLevelType w:val="multilevel"/>
    <w:tmpl w:val="245B7142"/>
    <w:lvl w:ilvl="0" w:tentative="0">
      <w:start w:val="23"/>
      <w:numFmt w:val="decimal"/>
      <w:lvlText w:val="%1."/>
      <w:lvlJc w:val="left"/>
      <w:pPr>
        <w:ind w:left="420" w:hanging="420"/>
      </w:pPr>
      <w:rPr>
        <w:rFonts w:hint="eastAsia"/>
      </w:rPr>
    </w:lvl>
    <w:lvl w:ilvl="1" w:tentative="0">
      <w:start w:val="1"/>
      <w:numFmt w:val="decimal"/>
      <w:isLgl/>
      <w:lvlText w:val="%1.%2"/>
      <w:lvlJc w:val="left"/>
      <w:pPr>
        <w:ind w:left="964" w:hanging="544"/>
      </w:pPr>
      <w:rPr>
        <w:rFonts w:hint="default" w:asciiTheme="minorEastAsia" w:hAnsiTheme="minorEastAsia" w:eastAsiaTheme="minor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11">
    <w:nsid w:val="271E64F6"/>
    <w:multiLevelType w:val="multilevel"/>
    <w:tmpl w:val="271E64F6"/>
    <w:lvl w:ilvl="0" w:tentative="0">
      <w:start w:val="3"/>
      <w:numFmt w:val="decimal"/>
      <w:lvlText w:val="%1"/>
      <w:lvlJc w:val="left"/>
      <w:pPr>
        <w:ind w:left="360" w:hanging="360"/>
      </w:pPr>
      <w:rPr>
        <w:rFonts w:hint="default"/>
      </w:rPr>
    </w:lvl>
    <w:lvl w:ilvl="1" w:tentative="0">
      <w:start w:val="6"/>
      <w:numFmt w:val="decimal"/>
      <w:lvlText w:val="%1.%2"/>
      <w:lvlJc w:val="left"/>
      <w:pPr>
        <w:ind w:left="840" w:hanging="360"/>
      </w:pPr>
      <w:rPr>
        <w:rFonts w:hint="default"/>
      </w:rPr>
    </w:lvl>
    <w:lvl w:ilvl="2" w:tentative="0">
      <w:start w:val="1"/>
      <w:numFmt w:val="decimal"/>
      <w:lvlText w:val="%1.%2.%3"/>
      <w:lvlJc w:val="left"/>
      <w:pPr>
        <w:ind w:left="1680" w:hanging="720"/>
      </w:pPr>
      <w:rPr>
        <w:rFonts w:hint="default"/>
      </w:rPr>
    </w:lvl>
    <w:lvl w:ilvl="3" w:tentative="0">
      <w:start w:val="1"/>
      <w:numFmt w:val="decimal"/>
      <w:lvlText w:val="%1.%2.%3.%4"/>
      <w:lvlJc w:val="left"/>
      <w:pPr>
        <w:ind w:left="2520" w:hanging="1080"/>
      </w:pPr>
      <w:rPr>
        <w:rFonts w:hint="default"/>
      </w:rPr>
    </w:lvl>
    <w:lvl w:ilvl="4" w:tentative="0">
      <w:start w:val="1"/>
      <w:numFmt w:val="decimal"/>
      <w:lvlText w:val="%1.%2.%3.%4.%5"/>
      <w:lvlJc w:val="left"/>
      <w:pPr>
        <w:ind w:left="3000" w:hanging="1080"/>
      </w:pPr>
      <w:rPr>
        <w:rFonts w:hint="default"/>
      </w:rPr>
    </w:lvl>
    <w:lvl w:ilvl="5" w:tentative="0">
      <w:start w:val="1"/>
      <w:numFmt w:val="decimal"/>
      <w:lvlText w:val="%1.%2.%3.%4.%5.%6"/>
      <w:lvlJc w:val="left"/>
      <w:pPr>
        <w:ind w:left="3840" w:hanging="1440"/>
      </w:pPr>
      <w:rPr>
        <w:rFonts w:hint="default"/>
      </w:rPr>
    </w:lvl>
    <w:lvl w:ilvl="6" w:tentative="0">
      <w:start w:val="1"/>
      <w:numFmt w:val="decimal"/>
      <w:lvlText w:val="%1.%2.%3.%4.%5.%6.%7"/>
      <w:lvlJc w:val="left"/>
      <w:pPr>
        <w:ind w:left="4680" w:hanging="1800"/>
      </w:pPr>
      <w:rPr>
        <w:rFonts w:hint="default"/>
      </w:rPr>
    </w:lvl>
    <w:lvl w:ilvl="7" w:tentative="0">
      <w:start w:val="1"/>
      <w:numFmt w:val="decimal"/>
      <w:lvlText w:val="%1.%2.%3.%4.%5.%6.%7.%8"/>
      <w:lvlJc w:val="left"/>
      <w:pPr>
        <w:ind w:left="5160" w:hanging="1800"/>
      </w:pPr>
      <w:rPr>
        <w:rFonts w:hint="default"/>
      </w:rPr>
    </w:lvl>
    <w:lvl w:ilvl="8" w:tentative="0">
      <w:start w:val="1"/>
      <w:numFmt w:val="decimal"/>
      <w:lvlText w:val="%1.%2.%3.%4.%5.%6.%7.%8.%9"/>
      <w:lvlJc w:val="left"/>
      <w:pPr>
        <w:ind w:left="6000" w:hanging="2160"/>
      </w:pPr>
      <w:rPr>
        <w:rFonts w:hint="default"/>
      </w:rPr>
    </w:lvl>
  </w:abstractNum>
  <w:abstractNum w:abstractNumId="12">
    <w:nsid w:val="2C9C25A4"/>
    <w:multiLevelType w:val="multilevel"/>
    <w:tmpl w:val="2C9C25A4"/>
    <w:lvl w:ilvl="0" w:tentative="0">
      <w:start w:val="12"/>
      <w:numFmt w:val="decimal"/>
      <w:lvlText w:val="%1"/>
      <w:lvlJc w:val="left"/>
      <w:pPr>
        <w:ind w:left="480" w:hanging="480"/>
      </w:pPr>
      <w:rPr>
        <w:rFonts w:hint="default"/>
      </w:rPr>
    </w:lvl>
    <w:lvl w:ilvl="1" w:tentative="0">
      <w:start w:val="7"/>
      <w:numFmt w:val="decimal"/>
      <w:lvlText w:val="%1.%2"/>
      <w:lvlJc w:val="left"/>
      <w:pPr>
        <w:ind w:left="960" w:hanging="480"/>
      </w:pPr>
      <w:rPr>
        <w:rFonts w:hint="default"/>
      </w:rPr>
    </w:lvl>
    <w:lvl w:ilvl="2" w:tentative="0">
      <w:start w:val="1"/>
      <w:numFmt w:val="decimal"/>
      <w:lvlText w:val="%1.%2.%3"/>
      <w:lvlJc w:val="left"/>
      <w:pPr>
        <w:ind w:left="1680" w:hanging="720"/>
      </w:pPr>
      <w:rPr>
        <w:rFonts w:hint="default"/>
      </w:rPr>
    </w:lvl>
    <w:lvl w:ilvl="3" w:tentative="0">
      <w:start w:val="1"/>
      <w:numFmt w:val="decimal"/>
      <w:lvlText w:val="%1.%2.%3.%4"/>
      <w:lvlJc w:val="left"/>
      <w:pPr>
        <w:ind w:left="2520" w:hanging="1080"/>
      </w:pPr>
      <w:rPr>
        <w:rFonts w:hint="default"/>
      </w:rPr>
    </w:lvl>
    <w:lvl w:ilvl="4" w:tentative="0">
      <w:start w:val="1"/>
      <w:numFmt w:val="decimal"/>
      <w:lvlText w:val="%1.%2.%3.%4.%5"/>
      <w:lvlJc w:val="left"/>
      <w:pPr>
        <w:ind w:left="3000" w:hanging="1080"/>
      </w:pPr>
      <w:rPr>
        <w:rFonts w:hint="default"/>
      </w:rPr>
    </w:lvl>
    <w:lvl w:ilvl="5" w:tentative="0">
      <w:start w:val="1"/>
      <w:numFmt w:val="decimal"/>
      <w:lvlText w:val="%1.%2.%3.%4.%5.%6"/>
      <w:lvlJc w:val="left"/>
      <w:pPr>
        <w:ind w:left="3840" w:hanging="1440"/>
      </w:pPr>
      <w:rPr>
        <w:rFonts w:hint="default"/>
      </w:rPr>
    </w:lvl>
    <w:lvl w:ilvl="6" w:tentative="0">
      <w:start w:val="1"/>
      <w:numFmt w:val="decimal"/>
      <w:lvlText w:val="%1.%2.%3.%4.%5.%6.%7"/>
      <w:lvlJc w:val="left"/>
      <w:pPr>
        <w:ind w:left="4680" w:hanging="1800"/>
      </w:pPr>
      <w:rPr>
        <w:rFonts w:hint="default"/>
      </w:rPr>
    </w:lvl>
    <w:lvl w:ilvl="7" w:tentative="0">
      <w:start w:val="1"/>
      <w:numFmt w:val="decimal"/>
      <w:lvlText w:val="%1.%2.%3.%4.%5.%6.%7.%8"/>
      <w:lvlJc w:val="left"/>
      <w:pPr>
        <w:ind w:left="5160" w:hanging="1800"/>
      </w:pPr>
      <w:rPr>
        <w:rFonts w:hint="default"/>
      </w:rPr>
    </w:lvl>
    <w:lvl w:ilvl="8" w:tentative="0">
      <w:start w:val="1"/>
      <w:numFmt w:val="decimal"/>
      <w:lvlText w:val="%1.%2.%3.%4.%5.%6.%7.%8.%9"/>
      <w:lvlJc w:val="left"/>
      <w:pPr>
        <w:ind w:left="6000" w:hanging="2160"/>
      </w:pPr>
      <w:rPr>
        <w:rFonts w:hint="default"/>
      </w:rPr>
    </w:lvl>
  </w:abstractNum>
  <w:abstractNum w:abstractNumId="13">
    <w:nsid w:val="2E4017AC"/>
    <w:multiLevelType w:val="multilevel"/>
    <w:tmpl w:val="2E4017AC"/>
    <w:lvl w:ilvl="0" w:tentative="0">
      <w:start w:val="16"/>
      <w:numFmt w:val="decimal"/>
      <w:lvlText w:val="%1"/>
      <w:lvlJc w:val="left"/>
      <w:pPr>
        <w:ind w:left="480" w:hanging="480"/>
      </w:pPr>
      <w:rPr>
        <w:rFonts w:hint="default"/>
      </w:rPr>
    </w:lvl>
    <w:lvl w:ilvl="1" w:tentative="0">
      <w:start w:val="2"/>
      <w:numFmt w:val="decimal"/>
      <w:lvlText w:val="%1.%2"/>
      <w:lvlJc w:val="left"/>
      <w:pPr>
        <w:ind w:left="1430" w:hanging="720"/>
      </w:pPr>
      <w:rPr>
        <w:rFonts w:hint="default"/>
      </w:rPr>
    </w:lvl>
    <w:lvl w:ilvl="2" w:tentative="0">
      <w:start w:val="1"/>
      <w:numFmt w:val="decimal"/>
      <w:lvlText w:val="%1.%2.%3"/>
      <w:lvlJc w:val="left"/>
      <w:pPr>
        <w:ind w:left="1680" w:hanging="720"/>
      </w:pPr>
      <w:rPr>
        <w:rFonts w:hint="default"/>
      </w:rPr>
    </w:lvl>
    <w:lvl w:ilvl="3" w:tentative="0">
      <w:start w:val="1"/>
      <w:numFmt w:val="decimal"/>
      <w:lvlText w:val="%1.%2.%3.%4"/>
      <w:lvlJc w:val="left"/>
      <w:pPr>
        <w:ind w:left="2520" w:hanging="1080"/>
      </w:pPr>
      <w:rPr>
        <w:rFonts w:hint="default"/>
      </w:rPr>
    </w:lvl>
    <w:lvl w:ilvl="4" w:tentative="0">
      <w:start w:val="1"/>
      <w:numFmt w:val="decimal"/>
      <w:lvlText w:val="%1.%2.%3.%4.%5"/>
      <w:lvlJc w:val="left"/>
      <w:pPr>
        <w:ind w:left="3360" w:hanging="1440"/>
      </w:pPr>
      <w:rPr>
        <w:rFonts w:hint="default"/>
      </w:rPr>
    </w:lvl>
    <w:lvl w:ilvl="5" w:tentative="0">
      <w:start w:val="1"/>
      <w:numFmt w:val="decimal"/>
      <w:lvlText w:val="%1.%2.%3.%4.%5.%6"/>
      <w:lvlJc w:val="left"/>
      <w:pPr>
        <w:ind w:left="3840" w:hanging="1440"/>
      </w:pPr>
      <w:rPr>
        <w:rFonts w:hint="default"/>
      </w:rPr>
    </w:lvl>
    <w:lvl w:ilvl="6" w:tentative="0">
      <w:start w:val="1"/>
      <w:numFmt w:val="decimal"/>
      <w:lvlText w:val="%1.%2.%3.%4.%5.%6.%7"/>
      <w:lvlJc w:val="left"/>
      <w:pPr>
        <w:ind w:left="4680" w:hanging="1800"/>
      </w:pPr>
      <w:rPr>
        <w:rFonts w:hint="default"/>
      </w:rPr>
    </w:lvl>
    <w:lvl w:ilvl="7" w:tentative="0">
      <w:start w:val="1"/>
      <w:numFmt w:val="decimal"/>
      <w:lvlText w:val="%1.%2.%3.%4.%5.%6.%7.%8"/>
      <w:lvlJc w:val="left"/>
      <w:pPr>
        <w:ind w:left="5520" w:hanging="2160"/>
      </w:pPr>
      <w:rPr>
        <w:rFonts w:hint="default"/>
      </w:rPr>
    </w:lvl>
    <w:lvl w:ilvl="8" w:tentative="0">
      <w:start w:val="1"/>
      <w:numFmt w:val="decimal"/>
      <w:lvlText w:val="%1.%2.%3.%4.%5.%6.%7.%8.%9"/>
      <w:lvlJc w:val="left"/>
      <w:pPr>
        <w:ind w:left="6000" w:hanging="2160"/>
      </w:pPr>
      <w:rPr>
        <w:rFonts w:hint="default"/>
      </w:rPr>
    </w:lvl>
  </w:abstractNum>
  <w:abstractNum w:abstractNumId="14">
    <w:nsid w:val="32B76231"/>
    <w:multiLevelType w:val="multilevel"/>
    <w:tmpl w:val="32B76231"/>
    <w:lvl w:ilvl="0" w:tentative="0">
      <w:start w:val="24"/>
      <w:numFmt w:val="decimal"/>
      <w:lvlText w:val="%1"/>
      <w:lvlJc w:val="left"/>
      <w:pPr>
        <w:ind w:left="480" w:hanging="480"/>
      </w:pPr>
      <w:rPr>
        <w:rFonts w:hint="default"/>
      </w:rPr>
    </w:lvl>
    <w:lvl w:ilvl="1" w:tentative="0">
      <w:start w:val="5"/>
      <w:numFmt w:val="decimal"/>
      <w:lvlText w:val="%1.%2"/>
      <w:lvlJc w:val="left"/>
      <w:pPr>
        <w:ind w:left="480" w:hanging="48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15">
    <w:nsid w:val="421022F1"/>
    <w:multiLevelType w:val="multilevel"/>
    <w:tmpl w:val="421022F1"/>
    <w:lvl w:ilvl="0" w:tentative="0">
      <w:start w:val="19"/>
      <w:numFmt w:val="decimal"/>
      <w:lvlText w:val="%1"/>
      <w:lvlJc w:val="left"/>
      <w:pPr>
        <w:ind w:left="480" w:hanging="480"/>
      </w:pPr>
      <w:rPr>
        <w:rFonts w:hint="default"/>
      </w:rPr>
    </w:lvl>
    <w:lvl w:ilvl="1" w:tentative="0">
      <w:start w:val="2"/>
      <w:numFmt w:val="decimal"/>
      <w:lvlText w:val="%1.%2"/>
      <w:lvlJc w:val="left"/>
      <w:pPr>
        <w:ind w:left="480" w:hanging="48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16">
    <w:nsid w:val="59F817E8"/>
    <w:multiLevelType w:val="singleLevel"/>
    <w:tmpl w:val="59F817E8"/>
    <w:lvl w:ilvl="0" w:tentative="0">
      <w:start w:val="1"/>
      <w:numFmt w:val="chineseCounting"/>
      <w:pStyle w:val="59"/>
      <w:suff w:val="nothing"/>
      <w:lvlText w:val="%1、"/>
      <w:lvlJc w:val="left"/>
    </w:lvl>
  </w:abstractNum>
  <w:abstractNum w:abstractNumId="17">
    <w:nsid w:val="6A7B4455"/>
    <w:multiLevelType w:val="multilevel"/>
    <w:tmpl w:val="6A7B4455"/>
    <w:lvl w:ilvl="0" w:tentative="0">
      <w:start w:val="1"/>
      <w:numFmt w:val="decimal"/>
      <w:lvlText w:val="%1.1 "/>
      <w:lvlJc w:val="left"/>
      <w:pPr>
        <w:ind w:left="964" w:hanging="544"/>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1"/>
  </w:num>
  <w:num w:numId="2">
    <w:abstractNumId w:val="2"/>
  </w:num>
  <w:num w:numId="3">
    <w:abstractNumId w:val="16"/>
  </w:num>
  <w:num w:numId="4">
    <w:abstractNumId w:val="3"/>
  </w:num>
  <w:num w:numId="5">
    <w:abstractNumId w:val="0"/>
  </w:num>
  <w:num w:numId="6">
    <w:abstractNumId w:val="8"/>
  </w:num>
  <w:num w:numId="7">
    <w:abstractNumId w:val="17"/>
  </w:num>
  <w:num w:numId="8">
    <w:abstractNumId w:val="11"/>
  </w:num>
  <w:num w:numId="9">
    <w:abstractNumId w:val="5"/>
  </w:num>
  <w:num w:numId="10">
    <w:abstractNumId w:val="4"/>
  </w:num>
  <w:num w:numId="11">
    <w:abstractNumId w:val="7"/>
  </w:num>
  <w:num w:numId="12">
    <w:abstractNumId w:val="12"/>
  </w:num>
  <w:num w:numId="13">
    <w:abstractNumId w:val="13"/>
  </w:num>
  <w:num w:numId="14">
    <w:abstractNumId w:val="10"/>
  </w:num>
  <w:num w:numId="15">
    <w:abstractNumId w:val="14"/>
  </w:num>
  <w:num w:numId="16">
    <w:abstractNumId w:val="15"/>
  </w:num>
  <w:num w:numId="17">
    <w:abstractNumId w:val="6"/>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JhMTM0ODQ4MjYwMzEwMWE4ZmNlNGY5YWM3ZTE4MjEifQ=="/>
  </w:docVars>
  <w:rsids>
    <w:rsidRoot w:val="00F51389"/>
    <w:rsid w:val="00001AAB"/>
    <w:rsid w:val="0000220B"/>
    <w:rsid w:val="000028B5"/>
    <w:rsid w:val="00002FEB"/>
    <w:rsid w:val="0000385A"/>
    <w:rsid w:val="00003C00"/>
    <w:rsid w:val="00003D13"/>
    <w:rsid w:val="00004F3C"/>
    <w:rsid w:val="00006D15"/>
    <w:rsid w:val="0001004A"/>
    <w:rsid w:val="00010A8E"/>
    <w:rsid w:val="00010FAB"/>
    <w:rsid w:val="00013138"/>
    <w:rsid w:val="000159BD"/>
    <w:rsid w:val="00015CB5"/>
    <w:rsid w:val="0001623F"/>
    <w:rsid w:val="0001677B"/>
    <w:rsid w:val="00016ECB"/>
    <w:rsid w:val="000173B7"/>
    <w:rsid w:val="000173F4"/>
    <w:rsid w:val="0002034B"/>
    <w:rsid w:val="00020755"/>
    <w:rsid w:val="00021420"/>
    <w:rsid w:val="0002266E"/>
    <w:rsid w:val="0002504C"/>
    <w:rsid w:val="00025248"/>
    <w:rsid w:val="00025E45"/>
    <w:rsid w:val="000260CF"/>
    <w:rsid w:val="00026392"/>
    <w:rsid w:val="000264B4"/>
    <w:rsid w:val="00027AAB"/>
    <w:rsid w:val="0003056A"/>
    <w:rsid w:val="000311FB"/>
    <w:rsid w:val="000327E2"/>
    <w:rsid w:val="000328B5"/>
    <w:rsid w:val="00032AF5"/>
    <w:rsid w:val="0003398D"/>
    <w:rsid w:val="00033F99"/>
    <w:rsid w:val="00034E53"/>
    <w:rsid w:val="0003556C"/>
    <w:rsid w:val="0003677A"/>
    <w:rsid w:val="00036F64"/>
    <w:rsid w:val="000400E2"/>
    <w:rsid w:val="0004048B"/>
    <w:rsid w:val="00040A19"/>
    <w:rsid w:val="00040F65"/>
    <w:rsid w:val="000412CC"/>
    <w:rsid w:val="0004289A"/>
    <w:rsid w:val="00043FBC"/>
    <w:rsid w:val="000463C9"/>
    <w:rsid w:val="00046A3D"/>
    <w:rsid w:val="00047003"/>
    <w:rsid w:val="00047B44"/>
    <w:rsid w:val="00047D1E"/>
    <w:rsid w:val="00052A29"/>
    <w:rsid w:val="00052D94"/>
    <w:rsid w:val="00052E8E"/>
    <w:rsid w:val="000530F0"/>
    <w:rsid w:val="00054BF8"/>
    <w:rsid w:val="000609FD"/>
    <w:rsid w:val="000612B2"/>
    <w:rsid w:val="00061CC7"/>
    <w:rsid w:val="00063640"/>
    <w:rsid w:val="000647B6"/>
    <w:rsid w:val="0006564E"/>
    <w:rsid w:val="00067863"/>
    <w:rsid w:val="0007075F"/>
    <w:rsid w:val="00070EEA"/>
    <w:rsid w:val="0007210F"/>
    <w:rsid w:val="000729E7"/>
    <w:rsid w:val="00073DCF"/>
    <w:rsid w:val="00074F84"/>
    <w:rsid w:val="00075875"/>
    <w:rsid w:val="00075EEE"/>
    <w:rsid w:val="000763D3"/>
    <w:rsid w:val="00077897"/>
    <w:rsid w:val="00077FF3"/>
    <w:rsid w:val="0008053A"/>
    <w:rsid w:val="00082C6E"/>
    <w:rsid w:val="00086CE0"/>
    <w:rsid w:val="00086DE9"/>
    <w:rsid w:val="00086FA0"/>
    <w:rsid w:val="0008715A"/>
    <w:rsid w:val="0008725A"/>
    <w:rsid w:val="000873A9"/>
    <w:rsid w:val="00087641"/>
    <w:rsid w:val="00090273"/>
    <w:rsid w:val="000904C5"/>
    <w:rsid w:val="00090FF1"/>
    <w:rsid w:val="00091C3D"/>
    <w:rsid w:val="0009212D"/>
    <w:rsid w:val="00092652"/>
    <w:rsid w:val="00092965"/>
    <w:rsid w:val="00092FDB"/>
    <w:rsid w:val="000936D5"/>
    <w:rsid w:val="000939A1"/>
    <w:rsid w:val="00093BD2"/>
    <w:rsid w:val="00093C64"/>
    <w:rsid w:val="00094616"/>
    <w:rsid w:val="00094806"/>
    <w:rsid w:val="00094A72"/>
    <w:rsid w:val="00095EB3"/>
    <w:rsid w:val="00097283"/>
    <w:rsid w:val="00097E57"/>
    <w:rsid w:val="000A0102"/>
    <w:rsid w:val="000A07F0"/>
    <w:rsid w:val="000A0CF7"/>
    <w:rsid w:val="000A2375"/>
    <w:rsid w:val="000A3026"/>
    <w:rsid w:val="000A3042"/>
    <w:rsid w:val="000A4532"/>
    <w:rsid w:val="000A6DB7"/>
    <w:rsid w:val="000A6DDA"/>
    <w:rsid w:val="000A7040"/>
    <w:rsid w:val="000B04D4"/>
    <w:rsid w:val="000B2ED8"/>
    <w:rsid w:val="000B37C9"/>
    <w:rsid w:val="000B3FB5"/>
    <w:rsid w:val="000B4684"/>
    <w:rsid w:val="000B4D88"/>
    <w:rsid w:val="000B53B2"/>
    <w:rsid w:val="000B5950"/>
    <w:rsid w:val="000B59E9"/>
    <w:rsid w:val="000B74CC"/>
    <w:rsid w:val="000B7BA2"/>
    <w:rsid w:val="000C034D"/>
    <w:rsid w:val="000C05E8"/>
    <w:rsid w:val="000C07D7"/>
    <w:rsid w:val="000C127F"/>
    <w:rsid w:val="000C1B81"/>
    <w:rsid w:val="000C1F0E"/>
    <w:rsid w:val="000C2771"/>
    <w:rsid w:val="000C2973"/>
    <w:rsid w:val="000C2E49"/>
    <w:rsid w:val="000C359E"/>
    <w:rsid w:val="000C393F"/>
    <w:rsid w:val="000C5075"/>
    <w:rsid w:val="000C5582"/>
    <w:rsid w:val="000C57C8"/>
    <w:rsid w:val="000C6651"/>
    <w:rsid w:val="000C6CC0"/>
    <w:rsid w:val="000C6E11"/>
    <w:rsid w:val="000C6E80"/>
    <w:rsid w:val="000D4B8E"/>
    <w:rsid w:val="000D581B"/>
    <w:rsid w:val="000D5D95"/>
    <w:rsid w:val="000D648E"/>
    <w:rsid w:val="000D74F9"/>
    <w:rsid w:val="000D75CC"/>
    <w:rsid w:val="000D7D75"/>
    <w:rsid w:val="000D7DD7"/>
    <w:rsid w:val="000E0A3C"/>
    <w:rsid w:val="000E13A8"/>
    <w:rsid w:val="000E1B93"/>
    <w:rsid w:val="000E263E"/>
    <w:rsid w:val="000E264F"/>
    <w:rsid w:val="000E3342"/>
    <w:rsid w:val="000E3E48"/>
    <w:rsid w:val="000E4903"/>
    <w:rsid w:val="000E4F3B"/>
    <w:rsid w:val="000E5C92"/>
    <w:rsid w:val="000E73A1"/>
    <w:rsid w:val="000F00DC"/>
    <w:rsid w:val="000F296F"/>
    <w:rsid w:val="000F3CF5"/>
    <w:rsid w:val="000F3EFF"/>
    <w:rsid w:val="000F5266"/>
    <w:rsid w:val="000F5A21"/>
    <w:rsid w:val="000F70FE"/>
    <w:rsid w:val="000F71C0"/>
    <w:rsid w:val="000F7603"/>
    <w:rsid w:val="000F7B6E"/>
    <w:rsid w:val="001008C2"/>
    <w:rsid w:val="001020D3"/>
    <w:rsid w:val="0010219D"/>
    <w:rsid w:val="00102563"/>
    <w:rsid w:val="00102C87"/>
    <w:rsid w:val="00104301"/>
    <w:rsid w:val="001044D4"/>
    <w:rsid w:val="00104559"/>
    <w:rsid w:val="001052E3"/>
    <w:rsid w:val="00110C26"/>
    <w:rsid w:val="00111A8C"/>
    <w:rsid w:val="00111BB4"/>
    <w:rsid w:val="00111C75"/>
    <w:rsid w:val="0011232C"/>
    <w:rsid w:val="001131BA"/>
    <w:rsid w:val="0011325E"/>
    <w:rsid w:val="00113CCB"/>
    <w:rsid w:val="0011409A"/>
    <w:rsid w:val="001167E3"/>
    <w:rsid w:val="00116DCD"/>
    <w:rsid w:val="0011717A"/>
    <w:rsid w:val="00117D5D"/>
    <w:rsid w:val="00117EDD"/>
    <w:rsid w:val="0012021D"/>
    <w:rsid w:val="0012066D"/>
    <w:rsid w:val="001219B2"/>
    <w:rsid w:val="00121F15"/>
    <w:rsid w:val="00122048"/>
    <w:rsid w:val="00122334"/>
    <w:rsid w:val="001236C4"/>
    <w:rsid w:val="00124CC1"/>
    <w:rsid w:val="001257DA"/>
    <w:rsid w:val="001262A1"/>
    <w:rsid w:val="001262C8"/>
    <w:rsid w:val="00126FB1"/>
    <w:rsid w:val="001276EF"/>
    <w:rsid w:val="001278CA"/>
    <w:rsid w:val="0013023D"/>
    <w:rsid w:val="00131D4F"/>
    <w:rsid w:val="00131FB7"/>
    <w:rsid w:val="001329FB"/>
    <w:rsid w:val="001339E4"/>
    <w:rsid w:val="00133D8F"/>
    <w:rsid w:val="00134C9E"/>
    <w:rsid w:val="001371DA"/>
    <w:rsid w:val="001372CC"/>
    <w:rsid w:val="00137B6E"/>
    <w:rsid w:val="00137DCA"/>
    <w:rsid w:val="00140084"/>
    <w:rsid w:val="00140426"/>
    <w:rsid w:val="00140D29"/>
    <w:rsid w:val="001415FD"/>
    <w:rsid w:val="00141B3F"/>
    <w:rsid w:val="00142BAF"/>
    <w:rsid w:val="0014344D"/>
    <w:rsid w:val="00143A14"/>
    <w:rsid w:val="0014424A"/>
    <w:rsid w:val="001442B3"/>
    <w:rsid w:val="00146427"/>
    <w:rsid w:val="00147B7D"/>
    <w:rsid w:val="00150D5B"/>
    <w:rsid w:val="00151BA4"/>
    <w:rsid w:val="0015508F"/>
    <w:rsid w:val="00155287"/>
    <w:rsid w:val="0015679A"/>
    <w:rsid w:val="0016080C"/>
    <w:rsid w:val="001624C8"/>
    <w:rsid w:val="001639A4"/>
    <w:rsid w:val="00163CBE"/>
    <w:rsid w:val="001645B9"/>
    <w:rsid w:val="001645C1"/>
    <w:rsid w:val="00165060"/>
    <w:rsid w:val="001650BA"/>
    <w:rsid w:val="0016558B"/>
    <w:rsid w:val="0016721F"/>
    <w:rsid w:val="00170D72"/>
    <w:rsid w:val="00172460"/>
    <w:rsid w:val="00173E17"/>
    <w:rsid w:val="00175D7E"/>
    <w:rsid w:val="00177313"/>
    <w:rsid w:val="00177750"/>
    <w:rsid w:val="001808A3"/>
    <w:rsid w:val="00181823"/>
    <w:rsid w:val="001822E7"/>
    <w:rsid w:val="001829C2"/>
    <w:rsid w:val="00183EF7"/>
    <w:rsid w:val="00184226"/>
    <w:rsid w:val="00184640"/>
    <w:rsid w:val="001858DD"/>
    <w:rsid w:val="00185C2F"/>
    <w:rsid w:val="00185ECD"/>
    <w:rsid w:val="00185F40"/>
    <w:rsid w:val="00186D43"/>
    <w:rsid w:val="0018761C"/>
    <w:rsid w:val="00190E86"/>
    <w:rsid w:val="00192500"/>
    <w:rsid w:val="00192E51"/>
    <w:rsid w:val="001934B0"/>
    <w:rsid w:val="00193DB9"/>
    <w:rsid w:val="001948F5"/>
    <w:rsid w:val="00195BD1"/>
    <w:rsid w:val="00195D1B"/>
    <w:rsid w:val="00195D33"/>
    <w:rsid w:val="00196258"/>
    <w:rsid w:val="00196F92"/>
    <w:rsid w:val="001977EA"/>
    <w:rsid w:val="001A00BA"/>
    <w:rsid w:val="001A0970"/>
    <w:rsid w:val="001A0EDB"/>
    <w:rsid w:val="001A14D0"/>
    <w:rsid w:val="001A1E3A"/>
    <w:rsid w:val="001A2150"/>
    <w:rsid w:val="001A2968"/>
    <w:rsid w:val="001A3621"/>
    <w:rsid w:val="001A41A2"/>
    <w:rsid w:val="001A4C23"/>
    <w:rsid w:val="001A4C92"/>
    <w:rsid w:val="001A66B8"/>
    <w:rsid w:val="001A70C2"/>
    <w:rsid w:val="001A7124"/>
    <w:rsid w:val="001A72D2"/>
    <w:rsid w:val="001B2541"/>
    <w:rsid w:val="001B41AD"/>
    <w:rsid w:val="001B4E29"/>
    <w:rsid w:val="001B5E5C"/>
    <w:rsid w:val="001B6087"/>
    <w:rsid w:val="001B619B"/>
    <w:rsid w:val="001B7057"/>
    <w:rsid w:val="001B7C18"/>
    <w:rsid w:val="001C0DE9"/>
    <w:rsid w:val="001C0F1B"/>
    <w:rsid w:val="001C10C9"/>
    <w:rsid w:val="001C1991"/>
    <w:rsid w:val="001C1AA9"/>
    <w:rsid w:val="001C309B"/>
    <w:rsid w:val="001C46A8"/>
    <w:rsid w:val="001C5048"/>
    <w:rsid w:val="001C5CF7"/>
    <w:rsid w:val="001C5E2F"/>
    <w:rsid w:val="001C6C61"/>
    <w:rsid w:val="001C6E45"/>
    <w:rsid w:val="001C73E4"/>
    <w:rsid w:val="001C7D64"/>
    <w:rsid w:val="001D0982"/>
    <w:rsid w:val="001D0B78"/>
    <w:rsid w:val="001D252F"/>
    <w:rsid w:val="001D357E"/>
    <w:rsid w:val="001D46FE"/>
    <w:rsid w:val="001D6E54"/>
    <w:rsid w:val="001E0BA7"/>
    <w:rsid w:val="001E1412"/>
    <w:rsid w:val="001E1B0A"/>
    <w:rsid w:val="001E3FE6"/>
    <w:rsid w:val="001E407F"/>
    <w:rsid w:val="001E4210"/>
    <w:rsid w:val="001E4FDC"/>
    <w:rsid w:val="001E63BD"/>
    <w:rsid w:val="001E6404"/>
    <w:rsid w:val="001E66A5"/>
    <w:rsid w:val="001E6C54"/>
    <w:rsid w:val="001E6CAB"/>
    <w:rsid w:val="001E78EA"/>
    <w:rsid w:val="001F121D"/>
    <w:rsid w:val="001F1C8E"/>
    <w:rsid w:val="001F202D"/>
    <w:rsid w:val="001F22AA"/>
    <w:rsid w:val="001F3326"/>
    <w:rsid w:val="001F375B"/>
    <w:rsid w:val="001F3AFD"/>
    <w:rsid w:val="001F4319"/>
    <w:rsid w:val="001F4432"/>
    <w:rsid w:val="001F4B20"/>
    <w:rsid w:val="001F533F"/>
    <w:rsid w:val="001F680A"/>
    <w:rsid w:val="001F77B4"/>
    <w:rsid w:val="001F7E43"/>
    <w:rsid w:val="00201BD7"/>
    <w:rsid w:val="002026FE"/>
    <w:rsid w:val="00203658"/>
    <w:rsid w:val="00203A32"/>
    <w:rsid w:val="00204663"/>
    <w:rsid w:val="00204A9F"/>
    <w:rsid w:val="00204C0E"/>
    <w:rsid w:val="002057D7"/>
    <w:rsid w:val="00207258"/>
    <w:rsid w:val="00207FC7"/>
    <w:rsid w:val="00210D73"/>
    <w:rsid w:val="00211CE3"/>
    <w:rsid w:val="00211F69"/>
    <w:rsid w:val="00212036"/>
    <w:rsid w:val="002121A9"/>
    <w:rsid w:val="002126CE"/>
    <w:rsid w:val="00212788"/>
    <w:rsid w:val="00213AB6"/>
    <w:rsid w:val="00214832"/>
    <w:rsid w:val="00216728"/>
    <w:rsid w:val="00216831"/>
    <w:rsid w:val="002169E0"/>
    <w:rsid w:val="00217EDF"/>
    <w:rsid w:val="00221389"/>
    <w:rsid w:val="00221D39"/>
    <w:rsid w:val="002231F9"/>
    <w:rsid w:val="002232E0"/>
    <w:rsid w:val="002237C7"/>
    <w:rsid w:val="002238F6"/>
    <w:rsid w:val="00223E42"/>
    <w:rsid w:val="00226106"/>
    <w:rsid w:val="00226624"/>
    <w:rsid w:val="002274E5"/>
    <w:rsid w:val="0023037F"/>
    <w:rsid w:val="00232FCB"/>
    <w:rsid w:val="00234856"/>
    <w:rsid w:val="00235E0B"/>
    <w:rsid w:val="002368BA"/>
    <w:rsid w:val="00237179"/>
    <w:rsid w:val="00237336"/>
    <w:rsid w:val="0023737D"/>
    <w:rsid w:val="0023777F"/>
    <w:rsid w:val="002411CF"/>
    <w:rsid w:val="002418D3"/>
    <w:rsid w:val="00241A73"/>
    <w:rsid w:val="00242B48"/>
    <w:rsid w:val="00243B01"/>
    <w:rsid w:val="00243E74"/>
    <w:rsid w:val="00243EB4"/>
    <w:rsid w:val="00245322"/>
    <w:rsid w:val="0024660B"/>
    <w:rsid w:val="00247570"/>
    <w:rsid w:val="00247938"/>
    <w:rsid w:val="002510A3"/>
    <w:rsid w:val="00252EA6"/>
    <w:rsid w:val="002533E9"/>
    <w:rsid w:val="00253CD1"/>
    <w:rsid w:val="002551DA"/>
    <w:rsid w:val="0025544A"/>
    <w:rsid w:val="00255927"/>
    <w:rsid w:val="002567BE"/>
    <w:rsid w:val="00256924"/>
    <w:rsid w:val="00256CE9"/>
    <w:rsid w:val="00257257"/>
    <w:rsid w:val="00257C33"/>
    <w:rsid w:val="00261A16"/>
    <w:rsid w:val="00261C29"/>
    <w:rsid w:val="002622DC"/>
    <w:rsid w:val="00262BF7"/>
    <w:rsid w:val="00263510"/>
    <w:rsid w:val="00263C0C"/>
    <w:rsid w:val="002642B4"/>
    <w:rsid w:val="00264FDB"/>
    <w:rsid w:val="0026501C"/>
    <w:rsid w:val="00265230"/>
    <w:rsid w:val="002653BC"/>
    <w:rsid w:val="00266A53"/>
    <w:rsid w:val="00266F38"/>
    <w:rsid w:val="00267A7A"/>
    <w:rsid w:val="0027047E"/>
    <w:rsid w:val="002704F0"/>
    <w:rsid w:val="0027115F"/>
    <w:rsid w:val="00271326"/>
    <w:rsid w:val="00271768"/>
    <w:rsid w:val="00272AE2"/>
    <w:rsid w:val="00273414"/>
    <w:rsid w:val="00273F1D"/>
    <w:rsid w:val="00274CB2"/>
    <w:rsid w:val="00275EE7"/>
    <w:rsid w:val="0027686B"/>
    <w:rsid w:val="0027728C"/>
    <w:rsid w:val="002804A3"/>
    <w:rsid w:val="00280736"/>
    <w:rsid w:val="00281155"/>
    <w:rsid w:val="002818D0"/>
    <w:rsid w:val="00281AD7"/>
    <w:rsid w:val="00282790"/>
    <w:rsid w:val="00284521"/>
    <w:rsid w:val="00285231"/>
    <w:rsid w:val="00286475"/>
    <w:rsid w:val="00286A2C"/>
    <w:rsid w:val="002907E6"/>
    <w:rsid w:val="00290B3A"/>
    <w:rsid w:val="002911F0"/>
    <w:rsid w:val="00292357"/>
    <w:rsid w:val="0029322A"/>
    <w:rsid w:val="00295271"/>
    <w:rsid w:val="002956B0"/>
    <w:rsid w:val="00295838"/>
    <w:rsid w:val="002959A9"/>
    <w:rsid w:val="00296074"/>
    <w:rsid w:val="0029694B"/>
    <w:rsid w:val="002969B1"/>
    <w:rsid w:val="00296C50"/>
    <w:rsid w:val="0029783B"/>
    <w:rsid w:val="00297EAF"/>
    <w:rsid w:val="002A00B7"/>
    <w:rsid w:val="002A0347"/>
    <w:rsid w:val="002A0C31"/>
    <w:rsid w:val="002A2062"/>
    <w:rsid w:val="002A2B48"/>
    <w:rsid w:val="002A469E"/>
    <w:rsid w:val="002A5208"/>
    <w:rsid w:val="002A6428"/>
    <w:rsid w:val="002A7921"/>
    <w:rsid w:val="002B04D0"/>
    <w:rsid w:val="002B0B28"/>
    <w:rsid w:val="002B257F"/>
    <w:rsid w:val="002B2BE8"/>
    <w:rsid w:val="002B2C2F"/>
    <w:rsid w:val="002B3C48"/>
    <w:rsid w:val="002B4F3E"/>
    <w:rsid w:val="002B51C1"/>
    <w:rsid w:val="002B6514"/>
    <w:rsid w:val="002B737D"/>
    <w:rsid w:val="002B75C6"/>
    <w:rsid w:val="002B79D4"/>
    <w:rsid w:val="002C12C3"/>
    <w:rsid w:val="002C3CC2"/>
    <w:rsid w:val="002C4967"/>
    <w:rsid w:val="002C6AE5"/>
    <w:rsid w:val="002C78F6"/>
    <w:rsid w:val="002D0D13"/>
    <w:rsid w:val="002D11F7"/>
    <w:rsid w:val="002D1559"/>
    <w:rsid w:val="002D6B1C"/>
    <w:rsid w:val="002E028C"/>
    <w:rsid w:val="002E0D88"/>
    <w:rsid w:val="002E141B"/>
    <w:rsid w:val="002E1E40"/>
    <w:rsid w:val="002E1F2C"/>
    <w:rsid w:val="002E1FAE"/>
    <w:rsid w:val="002E21F4"/>
    <w:rsid w:val="002E23D4"/>
    <w:rsid w:val="002E264D"/>
    <w:rsid w:val="002E275E"/>
    <w:rsid w:val="002E2DEC"/>
    <w:rsid w:val="002E3055"/>
    <w:rsid w:val="002E4B15"/>
    <w:rsid w:val="002E4F52"/>
    <w:rsid w:val="002E60F6"/>
    <w:rsid w:val="002E744B"/>
    <w:rsid w:val="002E777E"/>
    <w:rsid w:val="002F06BA"/>
    <w:rsid w:val="002F1266"/>
    <w:rsid w:val="002F3E75"/>
    <w:rsid w:val="002F4227"/>
    <w:rsid w:val="002F7088"/>
    <w:rsid w:val="002F7C32"/>
    <w:rsid w:val="003003FC"/>
    <w:rsid w:val="00301C94"/>
    <w:rsid w:val="00302A87"/>
    <w:rsid w:val="00302B4F"/>
    <w:rsid w:val="0030425C"/>
    <w:rsid w:val="00304630"/>
    <w:rsid w:val="0030587D"/>
    <w:rsid w:val="00305DDF"/>
    <w:rsid w:val="003067AE"/>
    <w:rsid w:val="00306A81"/>
    <w:rsid w:val="00306BCA"/>
    <w:rsid w:val="00307215"/>
    <w:rsid w:val="00310309"/>
    <w:rsid w:val="003105AF"/>
    <w:rsid w:val="003112B9"/>
    <w:rsid w:val="00311301"/>
    <w:rsid w:val="00311721"/>
    <w:rsid w:val="003119DD"/>
    <w:rsid w:val="00311B00"/>
    <w:rsid w:val="00314E9A"/>
    <w:rsid w:val="0031527C"/>
    <w:rsid w:val="00316537"/>
    <w:rsid w:val="00316973"/>
    <w:rsid w:val="00316AB6"/>
    <w:rsid w:val="00316D67"/>
    <w:rsid w:val="00317177"/>
    <w:rsid w:val="003174AA"/>
    <w:rsid w:val="00317571"/>
    <w:rsid w:val="0032035A"/>
    <w:rsid w:val="0032071E"/>
    <w:rsid w:val="00320855"/>
    <w:rsid w:val="00321E4D"/>
    <w:rsid w:val="00322774"/>
    <w:rsid w:val="003234C8"/>
    <w:rsid w:val="003238E2"/>
    <w:rsid w:val="00327458"/>
    <w:rsid w:val="003278B7"/>
    <w:rsid w:val="00330630"/>
    <w:rsid w:val="003309B1"/>
    <w:rsid w:val="00331892"/>
    <w:rsid w:val="00332254"/>
    <w:rsid w:val="0033232B"/>
    <w:rsid w:val="00333113"/>
    <w:rsid w:val="00333AAE"/>
    <w:rsid w:val="00333F68"/>
    <w:rsid w:val="00334874"/>
    <w:rsid w:val="00335C32"/>
    <w:rsid w:val="00336815"/>
    <w:rsid w:val="00337D9B"/>
    <w:rsid w:val="00340731"/>
    <w:rsid w:val="00340DB7"/>
    <w:rsid w:val="00341BE1"/>
    <w:rsid w:val="00345108"/>
    <w:rsid w:val="003451F3"/>
    <w:rsid w:val="00345374"/>
    <w:rsid w:val="003456F7"/>
    <w:rsid w:val="00345B36"/>
    <w:rsid w:val="00345E09"/>
    <w:rsid w:val="003506A8"/>
    <w:rsid w:val="00350E1D"/>
    <w:rsid w:val="00351A63"/>
    <w:rsid w:val="00352C2D"/>
    <w:rsid w:val="0035386D"/>
    <w:rsid w:val="00353BDF"/>
    <w:rsid w:val="00353EEC"/>
    <w:rsid w:val="003548DB"/>
    <w:rsid w:val="00354A82"/>
    <w:rsid w:val="00354B6F"/>
    <w:rsid w:val="00356510"/>
    <w:rsid w:val="0035785E"/>
    <w:rsid w:val="00357A89"/>
    <w:rsid w:val="00357D96"/>
    <w:rsid w:val="00360B35"/>
    <w:rsid w:val="00360DAD"/>
    <w:rsid w:val="00361DF1"/>
    <w:rsid w:val="003620CD"/>
    <w:rsid w:val="00362359"/>
    <w:rsid w:val="00363FFA"/>
    <w:rsid w:val="003650E5"/>
    <w:rsid w:val="00365286"/>
    <w:rsid w:val="00365738"/>
    <w:rsid w:val="00365BDD"/>
    <w:rsid w:val="0036631A"/>
    <w:rsid w:val="00366838"/>
    <w:rsid w:val="00367A09"/>
    <w:rsid w:val="00370748"/>
    <w:rsid w:val="003708B7"/>
    <w:rsid w:val="00370DFF"/>
    <w:rsid w:val="00370F43"/>
    <w:rsid w:val="00372753"/>
    <w:rsid w:val="00373017"/>
    <w:rsid w:val="00373F74"/>
    <w:rsid w:val="003745BB"/>
    <w:rsid w:val="00374D53"/>
    <w:rsid w:val="00376F8E"/>
    <w:rsid w:val="00380000"/>
    <w:rsid w:val="0038108B"/>
    <w:rsid w:val="003826A1"/>
    <w:rsid w:val="00383277"/>
    <w:rsid w:val="00383634"/>
    <w:rsid w:val="00383E94"/>
    <w:rsid w:val="00383FA4"/>
    <w:rsid w:val="00383FF4"/>
    <w:rsid w:val="00386950"/>
    <w:rsid w:val="003874C5"/>
    <w:rsid w:val="003874D7"/>
    <w:rsid w:val="00390340"/>
    <w:rsid w:val="0039051F"/>
    <w:rsid w:val="00391CDE"/>
    <w:rsid w:val="00392D2D"/>
    <w:rsid w:val="003931DD"/>
    <w:rsid w:val="00394229"/>
    <w:rsid w:val="00395FCE"/>
    <w:rsid w:val="00397761"/>
    <w:rsid w:val="003A02F1"/>
    <w:rsid w:val="003A043B"/>
    <w:rsid w:val="003A0D6C"/>
    <w:rsid w:val="003A108F"/>
    <w:rsid w:val="003A14F9"/>
    <w:rsid w:val="003A1721"/>
    <w:rsid w:val="003A2012"/>
    <w:rsid w:val="003A2400"/>
    <w:rsid w:val="003A2823"/>
    <w:rsid w:val="003A2DE5"/>
    <w:rsid w:val="003A3878"/>
    <w:rsid w:val="003A4C56"/>
    <w:rsid w:val="003A68A4"/>
    <w:rsid w:val="003A6B51"/>
    <w:rsid w:val="003A6E5E"/>
    <w:rsid w:val="003A78F1"/>
    <w:rsid w:val="003B0268"/>
    <w:rsid w:val="003B02D9"/>
    <w:rsid w:val="003B0FD6"/>
    <w:rsid w:val="003B1586"/>
    <w:rsid w:val="003B2732"/>
    <w:rsid w:val="003B59A5"/>
    <w:rsid w:val="003B5BE5"/>
    <w:rsid w:val="003B65CB"/>
    <w:rsid w:val="003B6912"/>
    <w:rsid w:val="003B7DDB"/>
    <w:rsid w:val="003C013E"/>
    <w:rsid w:val="003C07BA"/>
    <w:rsid w:val="003C1425"/>
    <w:rsid w:val="003C1A3D"/>
    <w:rsid w:val="003C1A7E"/>
    <w:rsid w:val="003C3022"/>
    <w:rsid w:val="003C3A6A"/>
    <w:rsid w:val="003C419A"/>
    <w:rsid w:val="003C49ED"/>
    <w:rsid w:val="003C4F0E"/>
    <w:rsid w:val="003C570D"/>
    <w:rsid w:val="003C624D"/>
    <w:rsid w:val="003C669F"/>
    <w:rsid w:val="003C69F4"/>
    <w:rsid w:val="003C76DE"/>
    <w:rsid w:val="003D0424"/>
    <w:rsid w:val="003D11AA"/>
    <w:rsid w:val="003D1877"/>
    <w:rsid w:val="003D2326"/>
    <w:rsid w:val="003D2A39"/>
    <w:rsid w:val="003D2B2D"/>
    <w:rsid w:val="003D3263"/>
    <w:rsid w:val="003D400D"/>
    <w:rsid w:val="003D42DC"/>
    <w:rsid w:val="003D4DAC"/>
    <w:rsid w:val="003D61F3"/>
    <w:rsid w:val="003D6656"/>
    <w:rsid w:val="003D6EA0"/>
    <w:rsid w:val="003E05ED"/>
    <w:rsid w:val="003E0EF9"/>
    <w:rsid w:val="003E0FEA"/>
    <w:rsid w:val="003E1271"/>
    <w:rsid w:val="003E4A6C"/>
    <w:rsid w:val="003E4CE5"/>
    <w:rsid w:val="003E5BA1"/>
    <w:rsid w:val="003E5D20"/>
    <w:rsid w:val="003E7330"/>
    <w:rsid w:val="003E76CF"/>
    <w:rsid w:val="003E7F48"/>
    <w:rsid w:val="003F0137"/>
    <w:rsid w:val="003F11AD"/>
    <w:rsid w:val="003F1209"/>
    <w:rsid w:val="003F2076"/>
    <w:rsid w:val="003F36DA"/>
    <w:rsid w:val="003F58CB"/>
    <w:rsid w:val="003F635C"/>
    <w:rsid w:val="003F6D6B"/>
    <w:rsid w:val="003F758F"/>
    <w:rsid w:val="003F778D"/>
    <w:rsid w:val="00400336"/>
    <w:rsid w:val="00400718"/>
    <w:rsid w:val="00400B58"/>
    <w:rsid w:val="004013A9"/>
    <w:rsid w:val="0040161A"/>
    <w:rsid w:val="00402250"/>
    <w:rsid w:val="004037DB"/>
    <w:rsid w:val="00403A82"/>
    <w:rsid w:val="004040EC"/>
    <w:rsid w:val="004043B2"/>
    <w:rsid w:val="00405309"/>
    <w:rsid w:val="00405C0B"/>
    <w:rsid w:val="00410A25"/>
    <w:rsid w:val="004117D0"/>
    <w:rsid w:val="00411D64"/>
    <w:rsid w:val="00413922"/>
    <w:rsid w:val="00414634"/>
    <w:rsid w:val="00414D08"/>
    <w:rsid w:val="00414F05"/>
    <w:rsid w:val="00414F96"/>
    <w:rsid w:val="00415C4B"/>
    <w:rsid w:val="00416D0E"/>
    <w:rsid w:val="004179D8"/>
    <w:rsid w:val="00420293"/>
    <w:rsid w:val="0042097D"/>
    <w:rsid w:val="004224AA"/>
    <w:rsid w:val="00423593"/>
    <w:rsid w:val="00424495"/>
    <w:rsid w:val="0042476F"/>
    <w:rsid w:val="004250EF"/>
    <w:rsid w:val="0042701A"/>
    <w:rsid w:val="00427171"/>
    <w:rsid w:val="004302D0"/>
    <w:rsid w:val="004304B4"/>
    <w:rsid w:val="00430F04"/>
    <w:rsid w:val="00431563"/>
    <w:rsid w:val="00431A4E"/>
    <w:rsid w:val="00431B1A"/>
    <w:rsid w:val="00431F06"/>
    <w:rsid w:val="004324EE"/>
    <w:rsid w:val="0043314E"/>
    <w:rsid w:val="00433469"/>
    <w:rsid w:val="0043468E"/>
    <w:rsid w:val="00435633"/>
    <w:rsid w:val="0043647C"/>
    <w:rsid w:val="00436AE2"/>
    <w:rsid w:val="00436C3E"/>
    <w:rsid w:val="00436D86"/>
    <w:rsid w:val="0043706F"/>
    <w:rsid w:val="004370BD"/>
    <w:rsid w:val="00442DC4"/>
    <w:rsid w:val="0044387C"/>
    <w:rsid w:val="00443ED4"/>
    <w:rsid w:val="00443F01"/>
    <w:rsid w:val="00444596"/>
    <w:rsid w:val="00445402"/>
    <w:rsid w:val="00445880"/>
    <w:rsid w:val="0044639D"/>
    <w:rsid w:val="004471CC"/>
    <w:rsid w:val="00447728"/>
    <w:rsid w:val="00447B71"/>
    <w:rsid w:val="00447DB3"/>
    <w:rsid w:val="00450B7E"/>
    <w:rsid w:val="004511E4"/>
    <w:rsid w:val="004521F9"/>
    <w:rsid w:val="004529A9"/>
    <w:rsid w:val="00452FF0"/>
    <w:rsid w:val="00453B62"/>
    <w:rsid w:val="0045482E"/>
    <w:rsid w:val="00454B40"/>
    <w:rsid w:val="00455E59"/>
    <w:rsid w:val="00457E94"/>
    <w:rsid w:val="00460FA6"/>
    <w:rsid w:val="00461772"/>
    <w:rsid w:val="0046214B"/>
    <w:rsid w:val="0046220D"/>
    <w:rsid w:val="004643A5"/>
    <w:rsid w:val="00465A3C"/>
    <w:rsid w:val="004661DD"/>
    <w:rsid w:val="004661DE"/>
    <w:rsid w:val="004671C0"/>
    <w:rsid w:val="00467546"/>
    <w:rsid w:val="004675C8"/>
    <w:rsid w:val="004676F5"/>
    <w:rsid w:val="004709A5"/>
    <w:rsid w:val="004713E9"/>
    <w:rsid w:val="00472550"/>
    <w:rsid w:val="00472D4C"/>
    <w:rsid w:val="00473CFB"/>
    <w:rsid w:val="00474D7F"/>
    <w:rsid w:val="00475975"/>
    <w:rsid w:val="00475BC1"/>
    <w:rsid w:val="00477E2A"/>
    <w:rsid w:val="00480017"/>
    <w:rsid w:val="004808C1"/>
    <w:rsid w:val="00482443"/>
    <w:rsid w:val="004832E5"/>
    <w:rsid w:val="004833C3"/>
    <w:rsid w:val="00483BBC"/>
    <w:rsid w:val="00485083"/>
    <w:rsid w:val="00486B20"/>
    <w:rsid w:val="00486B9D"/>
    <w:rsid w:val="00490683"/>
    <w:rsid w:val="0049104D"/>
    <w:rsid w:val="00491793"/>
    <w:rsid w:val="004931C7"/>
    <w:rsid w:val="00493235"/>
    <w:rsid w:val="00493A45"/>
    <w:rsid w:val="00493E0E"/>
    <w:rsid w:val="004943DB"/>
    <w:rsid w:val="00494F38"/>
    <w:rsid w:val="00495F9F"/>
    <w:rsid w:val="004A1281"/>
    <w:rsid w:val="004A1CD2"/>
    <w:rsid w:val="004A2AE5"/>
    <w:rsid w:val="004A352D"/>
    <w:rsid w:val="004A35BF"/>
    <w:rsid w:val="004A3D12"/>
    <w:rsid w:val="004A3D29"/>
    <w:rsid w:val="004A5418"/>
    <w:rsid w:val="004A57DB"/>
    <w:rsid w:val="004A65D0"/>
    <w:rsid w:val="004A69B6"/>
    <w:rsid w:val="004A69C6"/>
    <w:rsid w:val="004A6B94"/>
    <w:rsid w:val="004A6E55"/>
    <w:rsid w:val="004B0300"/>
    <w:rsid w:val="004B0C0F"/>
    <w:rsid w:val="004B0D12"/>
    <w:rsid w:val="004B30CE"/>
    <w:rsid w:val="004B4A61"/>
    <w:rsid w:val="004B4B08"/>
    <w:rsid w:val="004B53B1"/>
    <w:rsid w:val="004C00FF"/>
    <w:rsid w:val="004C01E4"/>
    <w:rsid w:val="004C0C0C"/>
    <w:rsid w:val="004C15CA"/>
    <w:rsid w:val="004C2A96"/>
    <w:rsid w:val="004C3610"/>
    <w:rsid w:val="004C4AA9"/>
    <w:rsid w:val="004C4ED6"/>
    <w:rsid w:val="004C51B2"/>
    <w:rsid w:val="004C6BE1"/>
    <w:rsid w:val="004C791D"/>
    <w:rsid w:val="004D09CE"/>
    <w:rsid w:val="004D109F"/>
    <w:rsid w:val="004D113B"/>
    <w:rsid w:val="004D1528"/>
    <w:rsid w:val="004D1A38"/>
    <w:rsid w:val="004D1E6E"/>
    <w:rsid w:val="004D29D3"/>
    <w:rsid w:val="004D2F29"/>
    <w:rsid w:val="004D4294"/>
    <w:rsid w:val="004D53B9"/>
    <w:rsid w:val="004D5850"/>
    <w:rsid w:val="004D5D4F"/>
    <w:rsid w:val="004D6458"/>
    <w:rsid w:val="004D66D7"/>
    <w:rsid w:val="004D6804"/>
    <w:rsid w:val="004D796C"/>
    <w:rsid w:val="004D7FCC"/>
    <w:rsid w:val="004E0324"/>
    <w:rsid w:val="004E0EDD"/>
    <w:rsid w:val="004E1554"/>
    <w:rsid w:val="004E2455"/>
    <w:rsid w:val="004E2BF3"/>
    <w:rsid w:val="004E38A8"/>
    <w:rsid w:val="004E3BC4"/>
    <w:rsid w:val="004E4B93"/>
    <w:rsid w:val="004E4CDF"/>
    <w:rsid w:val="004E5A48"/>
    <w:rsid w:val="004E5AC0"/>
    <w:rsid w:val="004E643B"/>
    <w:rsid w:val="004E680E"/>
    <w:rsid w:val="004E7745"/>
    <w:rsid w:val="004F2264"/>
    <w:rsid w:val="004F2CCD"/>
    <w:rsid w:val="004F3FD7"/>
    <w:rsid w:val="004F43B7"/>
    <w:rsid w:val="004F49ED"/>
    <w:rsid w:val="004F551F"/>
    <w:rsid w:val="004F6040"/>
    <w:rsid w:val="004F63D1"/>
    <w:rsid w:val="004F66FA"/>
    <w:rsid w:val="004F68CC"/>
    <w:rsid w:val="004F69CE"/>
    <w:rsid w:val="004F6FBD"/>
    <w:rsid w:val="004F7042"/>
    <w:rsid w:val="004F797A"/>
    <w:rsid w:val="004F7B53"/>
    <w:rsid w:val="004F7B68"/>
    <w:rsid w:val="004F7DEF"/>
    <w:rsid w:val="005001A6"/>
    <w:rsid w:val="0050042D"/>
    <w:rsid w:val="00500869"/>
    <w:rsid w:val="0050133C"/>
    <w:rsid w:val="0050216B"/>
    <w:rsid w:val="005021E8"/>
    <w:rsid w:val="005034F7"/>
    <w:rsid w:val="005075CA"/>
    <w:rsid w:val="00507E9B"/>
    <w:rsid w:val="00507F9E"/>
    <w:rsid w:val="00507FD8"/>
    <w:rsid w:val="00510715"/>
    <w:rsid w:val="0051084A"/>
    <w:rsid w:val="00510AE3"/>
    <w:rsid w:val="00510D29"/>
    <w:rsid w:val="005114CC"/>
    <w:rsid w:val="005118D3"/>
    <w:rsid w:val="005119C1"/>
    <w:rsid w:val="00512E1D"/>
    <w:rsid w:val="00513180"/>
    <w:rsid w:val="005134D7"/>
    <w:rsid w:val="00513627"/>
    <w:rsid w:val="00515A77"/>
    <w:rsid w:val="00515E0C"/>
    <w:rsid w:val="00517C2D"/>
    <w:rsid w:val="00520172"/>
    <w:rsid w:val="00522B5C"/>
    <w:rsid w:val="00523927"/>
    <w:rsid w:val="00523928"/>
    <w:rsid w:val="00524326"/>
    <w:rsid w:val="00526033"/>
    <w:rsid w:val="00527005"/>
    <w:rsid w:val="005314A3"/>
    <w:rsid w:val="0053374B"/>
    <w:rsid w:val="00533BD9"/>
    <w:rsid w:val="00534668"/>
    <w:rsid w:val="00535772"/>
    <w:rsid w:val="00536365"/>
    <w:rsid w:val="005366B4"/>
    <w:rsid w:val="00536ACD"/>
    <w:rsid w:val="005372EE"/>
    <w:rsid w:val="0053798E"/>
    <w:rsid w:val="0054064C"/>
    <w:rsid w:val="00540AEB"/>
    <w:rsid w:val="005414BD"/>
    <w:rsid w:val="005415F6"/>
    <w:rsid w:val="005417D9"/>
    <w:rsid w:val="00542031"/>
    <w:rsid w:val="00542545"/>
    <w:rsid w:val="005425B4"/>
    <w:rsid w:val="005429CF"/>
    <w:rsid w:val="005431B2"/>
    <w:rsid w:val="005432AB"/>
    <w:rsid w:val="005442B8"/>
    <w:rsid w:val="00545707"/>
    <w:rsid w:val="00545BB5"/>
    <w:rsid w:val="00546002"/>
    <w:rsid w:val="005469B3"/>
    <w:rsid w:val="00546AF1"/>
    <w:rsid w:val="00550243"/>
    <w:rsid w:val="00551347"/>
    <w:rsid w:val="00551E1A"/>
    <w:rsid w:val="005520C0"/>
    <w:rsid w:val="00552B4E"/>
    <w:rsid w:val="00553C25"/>
    <w:rsid w:val="00554AFA"/>
    <w:rsid w:val="00555840"/>
    <w:rsid w:val="00555C79"/>
    <w:rsid w:val="005601D7"/>
    <w:rsid w:val="00561BCD"/>
    <w:rsid w:val="00561BD8"/>
    <w:rsid w:val="00562A63"/>
    <w:rsid w:val="00564009"/>
    <w:rsid w:val="005645C2"/>
    <w:rsid w:val="005656BF"/>
    <w:rsid w:val="0056732F"/>
    <w:rsid w:val="00570BD7"/>
    <w:rsid w:val="00571D0E"/>
    <w:rsid w:val="00572C46"/>
    <w:rsid w:val="00573136"/>
    <w:rsid w:val="00573CF1"/>
    <w:rsid w:val="00574AFE"/>
    <w:rsid w:val="00574CBB"/>
    <w:rsid w:val="005754D3"/>
    <w:rsid w:val="005755F7"/>
    <w:rsid w:val="00576428"/>
    <w:rsid w:val="00576C9A"/>
    <w:rsid w:val="00577000"/>
    <w:rsid w:val="00577831"/>
    <w:rsid w:val="00577F4C"/>
    <w:rsid w:val="005803C2"/>
    <w:rsid w:val="00580725"/>
    <w:rsid w:val="0058186F"/>
    <w:rsid w:val="00581FC6"/>
    <w:rsid w:val="005828A9"/>
    <w:rsid w:val="0058362F"/>
    <w:rsid w:val="00584038"/>
    <w:rsid w:val="00587079"/>
    <w:rsid w:val="00587160"/>
    <w:rsid w:val="0059055C"/>
    <w:rsid w:val="00592250"/>
    <w:rsid w:val="005939AD"/>
    <w:rsid w:val="00594467"/>
    <w:rsid w:val="00594542"/>
    <w:rsid w:val="00594F86"/>
    <w:rsid w:val="0059516F"/>
    <w:rsid w:val="00595250"/>
    <w:rsid w:val="005958C1"/>
    <w:rsid w:val="00595C86"/>
    <w:rsid w:val="00597D5D"/>
    <w:rsid w:val="005A1288"/>
    <w:rsid w:val="005A1523"/>
    <w:rsid w:val="005A1C0C"/>
    <w:rsid w:val="005A2D61"/>
    <w:rsid w:val="005A34CB"/>
    <w:rsid w:val="005A3987"/>
    <w:rsid w:val="005A4559"/>
    <w:rsid w:val="005A45A8"/>
    <w:rsid w:val="005A4A95"/>
    <w:rsid w:val="005A680A"/>
    <w:rsid w:val="005A7556"/>
    <w:rsid w:val="005B00B4"/>
    <w:rsid w:val="005B2522"/>
    <w:rsid w:val="005B3490"/>
    <w:rsid w:val="005B3594"/>
    <w:rsid w:val="005B439F"/>
    <w:rsid w:val="005B4519"/>
    <w:rsid w:val="005B4963"/>
    <w:rsid w:val="005B4F5B"/>
    <w:rsid w:val="005B5CEB"/>
    <w:rsid w:val="005B6237"/>
    <w:rsid w:val="005B6734"/>
    <w:rsid w:val="005B6B3A"/>
    <w:rsid w:val="005C10B0"/>
    <w:rsid w:val="005C1C38"/>
    <w:rsid w:val="005C2A1B"/>
    <w:rsid w:val="005C2C3A"/>
    <w:rsid w:val="005C2DB6"/>
    <w:rsid w:val="005C36E0"/>
    <w:rsid w:val="005C3834"/>
    <w:rsid w:val="005C3925"/>
    <w:rsid w:val="005C4D4C"/>
    <w:rsid w:val="005C560F"/>
    <w:rsid w:val="005C6710"/>
    <w:rsid w:val="005C73D2"/>
    <w:rsid w:val="005D1470"/>
    <w:rsid w:val="005D186E"/>
    <w:rsid w:val="005D272E"/>
    <w:rsid w:val="005D2B8E"/>
    <w:rsid w:val="005D31F7"/>
    <w:rsid w:val="005D39EE"/>
    <w:rsid w:val="005D433F"/>
    <w:rsid w:val="005D5852"/>
    <w:rsid w:val="005D5D70"/>
    <w:rsid w:val="005D5E11"/>
    <w:rsid w:val="005D77CF"/>
    <w:rsid w:val="005E0150"/>
    <w:rsid w:val="005E070E"/>
    <w:rsid w:val="005E0D81"/>
    <w:rsid w:val="005E1286"/>
    <w:rsid w:val="005E17EB"/>
    <w:rsid w:val="005E1D02"/>
    <w:rsid w:val="005E2666"/>
    <w:rsid w:val="005E330D"/>
    <w:rsid w:val="005E4F17"/>
    <w:rsid w:val="005E4F9E"/>
    <w:rsid w:val="005E5F1F"/>
    <w:rsid w:val="005E68CF"/>
    <w:rsid w:val="005E6DCD"/>
    <w:rsid w:val="005E74FF"/>
    <w:rsid w:val="005E792E"/>
    <w:rsid w:val="005F0338"/>
    <w:rsid w:val="005F149E"/>
    <w:rsid w:val="005F1C92"/>
    <w:rsid w:val="005F36C0"/>
    <w:rsid w:val="005F3732"/>
    <w:rsid w:val="005F3918"/>
    <w:rsid w:val="005F3EE7"/>
    <w:rsid w:val="005F3FB0"/>
    <w:rsid w:val="005F403A"/>
    <w:rsid w:val="005F4F57"/>
    <w:rsid w:val="005F6298"/>
    <w:rsid w:val="005F70A3"/>
    <w:rsid w:val="005F730F"/>
    <w:rsid w:val="006010BB"/>
    <w:rsid w:val="006018A4"/>
    <w:rsid w:val="00601A9D"/>
    <w:rsid w:val="00601DC9"/>
    <w:rsid w:val="0060237C"/>
    <w:rsid w:val="00602BB0"/>
    <w:rsid w:val="00603BB7"/>
    <w:rsid w:val="00604711"/>
    <w:rsid w:val="00605D7C"/>
    <w:rsid w:val="00606922"/>
    <w:rsid w:val="006070B9"/>
    <w:rsid w:val="00610263"/>
    <w:rsid w:val="006118DE"/>
    <w:rsid w:val="0061674F"/>
    <w:rsid w:val="0061788D"/>
    <w:rsid w:val="00617DC9"/>
    <w:rsid w:val="0062033B"/>
    <w:rsid w:val="006211BD"/>
    <w:rsid w:val="00621788"/>
    <w:rsid w:val="00622134"/>
    <w:rsid w:val="00622944"/>
    <w:rsid w:val="00622FF6"/>
    <w:rsid w:val="0062563C"/>
    <w:rsid w:val="00626DBC"/>
    <w:rsid w:val="00627B40"/>
    <w:rsid w:val="00632145"/>
    <w:rsid w:val="00633894"/>
    <w:rsid w:val="00633F1E"/>
    <w:rsid w:val="006340F1"/>
    <w:rsid w:val="006341CB"/>
    <w:rsid w:val="00634A15"/>
    <w:rsid w:val="00634A59"/>
    <w:rsid w:val="00634E5F"/>
    <w:rsid w:val="0063500D"/>
    <w:rsid w:val="00636AAD"/>
    <w:rsid w:val="006378BB"/>
    <w:rsid w:val="00637BD3"/>
    <w:rsid w:val="00637DD8"/>
    <w:rsid w:val="00640820"/>
    <w:rsid w:val="00640B10"/>
    <w:rsid w:val="00642E66"/>
    <w:rsid w:val="00644E97"/>
    <w:rsid w:val="00645542"/>
    <w:rsid w:val="0064596C"/>
    <w:rsid w:val="00646F42"/>
    <w:rsid w:val="00651415"/>
    <w:rsid w:val="00654027"/>
    <w:rsid w:val="00660712"/>
    <w:rsid w:val="00661C5D"/>
    <w:rsid w:val="00662B34"/>
    <w:rsid w:val="00663DE0"/>
    <w:rsid w:val="00664B3B"/>
    <w:rsid w:val="006654B9"/>
    <w:rsid w:val="00665510"/>
    <w:rsid w:val="006664B6"/>
    <w:rsid w:val="006674B6"/>
    <w:rsid w:val="0066760C"/>
    <w:rsid w:val="00670A72"/>
    <w:rsid w:val="00670D74"/>
    <w:rsid w:val="00671218"/>
    <w:rsid w:val="00671534"/>
    <w:rsid w:val="00671853"/>
    <w:rsid w:val="00671DC7"/>
    <w:rsid w:val="00672CEE"/>
    <w:rsid w:val="00673B1F"/>
    <w:rsid w:val="00673D2F"/>
    <w:rsid w:val="006744B2"/>
    <w:rsid w:val="00674950"/>
    <w:rsid w:val="00674B1F"/>
    <w:rsid w:val="00676A58"/>
    <w:rsid w:val="00676BF8"/>
    <w:rsid w:val="00676FA3"/>
    <w:rsid w:val="006775C1"/>
    <w:rsid w:val="00680403"/>
    <w:rsid w:val="00680B3D"/>
    <w:rsid w:val="00680CE9"/>
    <w:rsid w:val="006811AB"/>
    <w:rsid w:val="00681601"/>
    <w:rsid w:val="00681EB1"/>
    <w:rsid w:val="006822AF"/>
    <w:rsid w:val="006823BC"/>
    <w:rsid w:val="00683359"/>
    <w:rsid w:val="006837B1"/>
    <w:rsid w:val="0068441A"/>
    <w:rsid w:val="00684E7F"/>
    <w:rsid w:val="0068520A"/>
    <w:rsid w:val="00685CAE"/>
    <w:rsid w:val="00687238"/>
    <w:rsid w:val="00690871"/>
    <w:rsid w:val="0069117B"/>
    <w:rsid w:val="00692062"/>
    <w:rsid w:val="006926FD"/>
    <w:rsid w:val="00694D80"/>
    <w:rsid w:val="006951C7"/>
    <w:rsid w:val="0069676F"/>
    <w:rsid w:val="00697051"/>
    <w:rsid w:val="006A0C32"/>
    <w:rsid w:val="006A1D96"/>
    <w:rsid w:val="006A2446"/>
    <w:rsid w:val="006A2588"/>
    <w:rsid w:val="006A2F79"/>
    <w:rsid w:val="006A318F"/>
    <w:rsid w:val="006A3810"/>
    <w:rsid w:val="006A50E3"/>
    <w:rsid w:val="006A5B10"/>
    <w:rsid w:val="006A6509"/>
    <w:rsid w:val="006A68B3"/>
    <w:rsid w:val="006B04B2"/>
    <w:rsid w:val="006B0B41"/>
    <w:rsid w:val="006B0DF4"/>
    <w:rsid w:val="006B1AD3"/>
    <w:rsid w:val="006B3B14"/>
    <w:rsid w:val="006B4C6A"/>
    <w:rsid w:val="006B4F71"/>
    <w:rsid w:val="006B50CF"/>
    <w:rsid w:val="006B536E"/>
    <w:rsid w:val="006B6083"/>
    <w:rsid w:val="006B62EA"/>
    <w:rsid w:val="006B69D0"/>
    <w:rsid w:val="006B6C8E"/>
    <w:rsid w:val="006B6FCC"/>
    <w:rsid w:val="006B71D9"/>
    <w:rsid w:val="006B7AED"/>
    <w:rsid w:val="006C0258"/>
    <w:rsid w:val="006C1911"/>
    <w:rsid w:val="006C1B0A"/>
    <w:rsid w:val="006C1E1C"/>
    <w:rsid w:val="006C2307"/>
    <w:rsid w:val="006C2B83"/>
    <w:rsid w:val="006C301B"/>
    <w:rsid w:val="006C33F0"/>
    <w:rsid w:val="006C44E0"/>
    <w:rsid w:val="006C4D95"/>
    <w:rsid w:val="006C575E"/>
    <w:rsid w:val="006C6903"/>
    <w:rsid w:val="006C6EAC"/>
    <w:rsid w:val="006C7D25"/>
    <w:rsid w:val="006C7EC8"/>
    <w:rsid w:val="006D020D"/>
    <w:rsid w:val="006D0E37"/>
    <w:rsid w:val="006D1236"/>
    <w:rsid w:val="006D14F3"/>
    <w:rsid w:val="006D1C9F"/>
    <w:rsid w:val="006D24FE"/>
    <w:rsid w:val="006D2CD0"/>
    <w:rsid w:val="006D3FBB"/>
    <w:rsid w:val="006D4AAC"/>
    <w:rsid w:val="006D623A"/>
    <w:rsid w:val="006D6526"/>
    <w:rsid w:val="006D7590"/>
    <w:rsid w:val="006D77FA"/>
    <w:rsid w:val="006D7995"/>
    <w:rsid w:val="006E022A"/>
    <w:rsid w:val="006E03E8"/>
    <w:rsid w:val="006E1073"/>
    <w:rsid w:val="006E14EB"/>
    <w:rsid w:val="006E1D09"/>
    <w:rsid w:val="006E2162"/>
    <w:rsid w:val="006E2C2C"/>
    <w:rsid w:val="006E2FF3"/>
    <w:rsid w:val="006E3CDB"/>
    <w:rsid w:val="006E42C7"/>
    <w:rsid w:val="006E49F1"/>
    <w:rsid w:val="006E5294"/>
    <w:rsid w:val="006E529F"/>
    <w:rsid w:val="006E572E"/>
    <w:rsid w:val="006E5799"/>
    <w:rsid w:val="006E6699"/>
    <w:rsid w:val="006E69A9"/>
    <w:rsid w:val="006E7595"/>
    <w:rsid w:val="006E7D75"/>
    <w:rsid w:val="006F1560"/>
    <w:rsid w:val="006F1DB3"/>
    <w:rsid w:val="006F317A"/>
    <w:rsid w:val="006F3EF5"/>
    <w:rsid w:val="006F42BD"/>
    <w:rsid w:val="006F4C1F"/>
    <w:rsid w:val="006F52D7"/>
    <w:rsid w:val="006F54AB"/>
    <w:rsid w:val="006F58C2"/>
    <w:rsid w:val="006F5A21"/>
    <w:rsid w:val="006F6735"/>
    <w:rsid w:val="006F681B"/>
    <w:rsid w:val="006F6C3C"/>
    <w:rsid w:val="006F7B07"/>
    <w:rsid w:val="00700457"/>
    <w:rsid w:val="00701EF4"/>
    <w:rsid w:val="00702238"/>
    <w:rsid w:val="00703498"/>
    <w:rsid w:val="0070389C"/>
    <w:rsid w:val="00703BCB"/>
    <w:rsid w:val="00703D5E"/>
    <w:rsid w:val="00705588"/>
    <w:rsid w:val="0070707B"/>
    <w:rsid w:val="007106F8"/>
    <w:rsid w:val="00710BB7"/>
    <w:rsid w:val="00710DF8"/>
    <w:rsid w:val="007111C4"/>
    <w:rsid w:val="007115C0"/>
    <w:rsid w:val="007118ED"/>
    <w:rsid w:val="00712E6E"/>
    <w:rsid w:val="00713933"/>
    <w:rsid w:val="00714EA5"/>
    <w:rsid w:val="00715261"/>
    <w:rsid w:val="00716754"/>
    <w:rsid w:val="00716A85"/>
    <w:rsid w:val="00716E89"/>
    <w:rsid w:val="00717AED"/>
    <w:rsid w:val="00717E8B"/>
    <w:rsid w:val="00720ABD"/>
    <w:rsid w:val="00721256"/>
    <w:rsid w:val="0072189A"/>
    <w:rsid w:val="00721AEF"/>
    <w:rsid w:val="00721B96"/>
    <w:rsid w:val="00722863"/>
    <w:rsid w:val="0072329B"/>
    <w:rsid w:val="007232E6"/>
    <w:rsid w:val="00723ED1"/>
    <w:rsid w:val="00724221"/>
    <w:rsid w:val="0072488A"/>
    <w:rsid w:val="0072571C"/>
    <w:rsid w:val="00725743"/>
    <w:rsid w:val="007263E5"/>
    <w:rsid w:val="007272BA"/>
    <w:rsid w:val="00727688"/>
    <w:rsid w:val="00730598"/>
    <w:rsid w:val="00730668"/>
    <w:rsid w:val="0073118A"/>
    <w:rsid w:val="00731F28"/>
    <w:rsid w:val="00732722"/>
    <w:rsid w:val="00734689"/>
    <w:rsid w:val="00734954"/>
    <w:rsid w:val="00734B1D"/>
    <w:rsid w:val="00734E3C"/>
    <w:rsid w:val="0073552F"/>
    <w:rsid w:val="007358A6"/>
    <w:rsid w:val="00735DAC"/>
    <w:rsid w:val="0073735A"/>
    <w:rsid w:val="007373E3"/>
    <w:rsid w:val="00737512"/>
    <w:rsid w:val="00737B3F"/>
    <w:rsid w:val="00740F9D"/>
    <w:rsid w:val="00741C81"/>
    <w:rsid w:val="00742F47"/>
    <w:rsid w:val="00743379"/>
    <w:rsid w:val="007445B8"/>
    <w:rsid w:val="00747D63"/>
    <w:rsid w:val="00750AC5"/>
    <w:rsid w:val="00751381"/>
    <w:rsid w:val="007520CC"/>
    <w:rsid w:val="0075246E"/>
    <w:rsid w:val="00752889"/>
    <w:rsid w:val="007530A0"/>
    <w:rsid w:val="00754526"/>
    <w:rsid w:val="0075555D"/>
    <w:rsid w:val="00755EAC"/>
    <w:rsid w:val="0075629B"/>
    <w:rsid w:val="00756BC4"/>
    <w:rsid w:val="00757601"/>
    <w:rsid w:val="00760A41"/>
    <w:rsid w:val="00761164"/>
    <w:rsid w:val="00763DFC"/>
    <w:rsid w:val="00764125"/>
    <w:rsid w:val="007642BA"/>
    <w:rsid w:val="00767002"/>
    <w:rsid w:val="00767BC2"/>
    <w:rsid w:val="00770E07"/>
    <w:rsid w:val="00771B80"/>
    <w:rsid w:val="00772048"/>
    <w:rsid w:val="007730E2"/>
    <w:rsid w:val="00773878"/>
    <w:rsid w:val="00773AE1"/>
    <w:rsid w:val="00773DC6"/>
    <w:rsid w:val="007753D8"/>
    <w:rsid w:val="00775A7C"/>
    <w:rsid w:val="00775C43"/>
    <w:rsid w:val="00776295"/>
    <w:rsid w:val="00776FB7"/>
    <w:rsid w:val="00777D4F"/>
    <w:rsid w:val="00780BE0"/>
    <w:rsid w:val="00781395"/>
    <w:rsid w:val="00783B28"/>
    <w:rsid w:val="00784246"/>
    <w:rsid w:val="00784839"/>
    <w:rsid w:val="00784ACC"/>
    <w:rsid w:val="00784B9C"/>
    <w:rsid w:val="0078560B"/>
    <w:rsid w:val="00785D14"/>
    <w:rsid w:val="0078733C"/>
    <w:rsid w:val="007904B1"/>
    <w:rsid w:val="00792870"/>
    <w:rsid w:val="00793ADE"/>
    <w:rsid w:val="00793DFF"/>
    <w:rsid w:val="00794237"/>
    <w:rsid w:val="007942AC"/>
    <w:rsid w:val="00795757"/>
    <w:rsid w:val="00796338"/>
    <w:rsid w:val="00797ADF"/>
    <w:rsid w:val="007A0382"/>
    <w:rsid w:val="007A05F2"/>
    <w:rsid w:val="007A0DFF"/>
    <w:rsid w:val="007A0F7B"/>
    <w:rsid w:val="007A15C7"/>
    <w:rsid w:val="007A1777"/>
    <w:rsid w:val="007A2CAE"/>
    <w:rsid w:val="007A5D3E"/>
    <w:rsid w:val="007A7B5A"/>
    <w:rsid w:val="007A7C77"/>
    <w:rsid w:val="007A7C84"/>
    <w:rsid w:val="007B06E1"/>
    <w:rsid w:val="007B1443"/>
    <w:rsid w:val="007B1CF5"/>
    <w:rsid w:val="007B248B"/>
    <w:rsid w:val="007B3355"/>
    <w:rsid w:val="007B3948"/>
    <w:rsid w:val="007B4D9C"/>
    <w:rsid w:val="007B5367"/>
    <w:rsid w:val="007C0F76"/>
    <w:rsid w:val="007C1925"/>
    <w:rsid w:val="007C1BEA"/>
    <w:rsid w:val="007C23FB"/>
    <w:rsid w:val="007C25DC"/>
    <w:rsid w:val="007C2A45"/>
    <w:rsid w:val="007C325A"/>
    <w:rsid w:val="007C3465"/>
    <w:rsid w:val="007C401C"/>
    <w:rsid w:val="007C4218"/>
    <w:rsid w:val="007C6809"/>
    <w:rsid w:val="007C72C0"/>
    <w:rsid w:val="007C782C"/>
    <w:rsid w:val="007C7CA1"/>
    <w:rsid w:val="007D16FE"/>
    <w:rsid w:val="007D24F1"/>
    <w:rsid w:val="007D2628"/>
    <w:rsid w:val="007D2BA0"/>
    <w:rsid w:val="007D2E51"/>
    <w:rsid w:val="007D37EB"/>
    <w:rsid w:val="007D3BF6"/>
    <w:rsid w:val="007D545A"/>
    <w:rsid w:val="007D606F"/>
    <w:rsid w:val="007D641D"/>
    <w:rsid w:val="007D6EF3"/>
    <w:rsid w:val="007D75B8"/>
    <w:rsid w:val="007E0167"/>
    <w:rsid w:val="007E0CF7"/>
    <w:rsid w:val="007E24F9"/>
    <w:rsid w:val="007E294C"/>
    <w:rsid w:val="007E2A0C"/>
    <w:rsid w:val="007E4337"/>
    <w:rsid w:val="007E4399"/>
    <w:rsid w:val="007E470D"/>
    <w:rsid w:val="007E4EDE"/>
    <w:rsid w:val="007E6662"/>
    <w:rsid w:val="007E73CF"/>
    <w:rsid w:val="007E763B"/>
    <w:rsid w:val="007F1A65"/>
    <w:rsid w:val="007F1CC8"/>
    <w:rsid w:val="007F1D12"/>
    <w:rsid w:val="007F2188"/>
    <w:rsid w:val="007F27A3"/>
    <w:rsid w:val="007F391F"/>
    <w:rsid w:val="007F6309"/>
    <w:rsid w:val="007F6C5A"/>
    <w:rsid w:val="007F70B5"/>
    <w:rsid w:val="007F7141"/>
    <w:rsid w:val="00800A7B"/>
    <w:rsid w:val="008048C6"/>
    <w:rsid w:val="00804FB3"/>
    <w:rsid w:val="00805456"/>
    <w:rsid w:val="00805CFD"/>
    <w:rsid w:val="00805F36"/>
    <w:rsid w:val="008065BB"/>
    <w:rsid w:val="008066AC"/>
    <w:rsid w:val="008102DD"/>
    <w:rsid w:val="00810B9A"/>
    <w:rsid w:val="008123F9"/>
    <w:rsid w:val="00813462"/>
    <w:rsid w:val="00814578"/>
    <w:rsid w:val="008147AE"/>
    <w:rsid w:val="00814D8F"/>
    <w:rsid w:val="00815F3D"/>
    <w:rsid w:val="00815F60"/>
    <w:rsid w:val="00816061"/>
    <w:rsid w:val="008162F1"/>
    <w:rsid w:val="00816BA3"/>
    <w:rsid w:val="0081768F"/>
    <w:rsid w:val="00820CAD"/>
    <w:rsid w:val="008219F4"/>
    <w:rsid w:val="00822AC8"/>
    <w:rsid w:val="00822E12"/>
    <w:rsid w:val="0082369D"/>
    <w:rsid w:val="008236CF"/>
    <w:rsid w:val="00824F7A"/>
    <w:rsid w:val="008250A7"/>
    <w:rsid w:val="0082624F"/>
    <w:rsid w:val="00826497"/>
    <w:rsid w:val="00826AEE"/>
    <w:rsid w:val="00826B88"/>
    <w:rsid w:val="00826C27"/>
    <w:rsid w:val="00826DCA"/>
    <w:rsid w:val="00827D09"/>
    <w:rsid w:val="00827D96"/>
    <w:rsid w:val="00827FEC"/>
    <w:rsid w:val="00830730"/>
    <w:rsid w:val="00831675"/>
    <w:rsid w:val="00831D45"/>
    <w:rsid w:val="00832088"/>
    <w:rsid w:val="008321A4"/>
    <w:rsid w:val="0083274E"/>
    <w:rsid w:val="00833DB9"/>
    <w:rsid w:val="00834D27"/>
    <w:rsid w:val="00836172"/>
    <w:rsid w:val="00836256"/>
    <w:rsid w:val="00836566"/>
    <w:rsid w:val="008375D0"/>
    <w:rsid w:val="00837834"/>
    <w:rsid w:val="00837B4E"/>
    <w:rsid w:val="008429C9"/>
    <w:rsid w:val="0084307A"/>
    <w:rsid w:val="0084470A"/>
    <w:rsid w:val="008450B1"/>
    <w:rsid w:val="008453F6"/>
    <w:rsid w:val="00847A1F"/>
    <w:rsid w:val="0085091C"/>
    <w:rsid w:val="00851C63"/>
    <w:rsid w:val="008528A2"/>
    <w:rsid w:val="00853954"/>
    <w:rsid w:val="008540AC"/>
    <w:rsid w:val="0085444D"/>
    <w:rsid w:val="00856E26"/>
    <w:rsid w:val="00857412"/>
    <w:rsid w:val="00857847"/>
    <w:rsid w:val="00857AAA"/>
    <w:rsid w:val="008609BC"/>
    <w:rsid w:val="008612F1"/>
    <w:rsid w:val="0086207B"/>
    <w:rsid w:val="008629A1"/>
    <w:rsid w:val="00865204"/>
    <w:rsid w:val="00870DCD"/>
    <w:rsid w:val="00873B22"/>
    <w:rsid w:val="00875099"/>
    <w:rsid w:val="00875340"/>
    <w:rsid w:val="00881B73"/>
    <w:rsid w:val="00881F85"/>
    <w:rsid w:val="00882185"/>
    <w:rsid w:val="008824BB"/>
    <w:rsid w:val="0088488A"/>
    <w:rsid w:val="00885E5B"/>
    <w:rsid w:val="008868B3"/>
    <w:rsid w:val="008878BD"/>
    <w:rsid w:val="00887B1E"/>
    <w:rsid w:val="00890673"/>
    <w:rsid w:val="00890E85"/>
    <w:rsid w:val="00891230"/>
    <w:rsid w:val="00891330"/>
    <w:rsid w:val="00893816"/>
    <w:rsid w:val="00894121"/>
    <w:rsid w:val="00894731"/>
    <w:rsid w:val="0089532C"/>
    <w:rsid w:val="00895A41"/>
    <w:rsid w:val="00895BEB"/>
    <w:rsid w:val="00895CD2"/>
    <w:rsid w:val="00896627"/>
    <w:rsid w:val="008A1317"/>
    <w:rsid w:val="008A3D19"/>
    <w:rsid w:val="008A4865"/>
    <w:rsid w:val="008A4E6C"/>
    <w:rsid w:val="008A532F"/>
    <w:rsid w:val="008A735D"/>
    <w:rsid w:val="008B1EBC"/>
    <w:rsid w:val="008B3760"/>
    <w:rsid w:val="008B3BF1"/>
    <w:rsid w:val="008B46D9"/>
    <w:rsid w:val="008B4A85"/>
    <w:rsid w:val="008B4CCA"/>
    <w:rsid w:val="008B52CB"/>
    <w:rsid w:val="008B62B1"/>
    <w:rsid w:val="008B6376"/>
    <w:rsid w:val="008B6987"/>
    <w:rsid w:val="008B727F"/>
    <w:rsid w:val="008B72C1"/>
    <w:rsid w:val="008B72EB"/>
    <w:rsid w:val="008B744A"/>
    <w:rsid w:val="008C00E9"/>
    <w:rsid w:val="008C0905"/>
    <w:rsid w:val="008C241A"/>
    <w:rsid w:val="008C380D"/>
    <w:rsid w:val="008C40FF"/>
    <w:rsid w:val="008C427B"/>
    <w:rsid w:val="008C4F80"/>
    <w:rsid w:val="008C5769"/>
    <w:rsid w:val="008C57FF"/>
    <w:rsid w:val="008C634B"/>
    <w:rsid w:val="008C7880"/>
    <w:rsid w:val="008C7BB1"/>
    <w:rsid w:val="008D0138"/>
    <w:rsid w:val="008D021A"/>
    <w:rsid w:val="008D0251"/>
    <w:rsid w:val="008D252E"/>
    <w:rsid w:val="008D25AE"/>
    <w:rsid w:val="008D37EF"/>
    <w:rsid w:val="008D3D68"/>
    <w:rsid w:val="008D3F64"/>
    <w:rsid w:val="008D4134"/>
    <w:rsid w:val="008D4230"/>
    <w:rsid w:val="008D4DB3"/>
    <w:rsid w:val="008D6971"/>
    <w:rsid w:val="008E00EF"/>
    <w:rsid w:val="008E06D7"/>
    <w:rsid w:val="008E0DBE"/>
    <w:rsid w:val="008E179C"/>
    <w:rsid w:val="008E2454"/>
    <w:rsid w:val="008E2AE9"/>
    <w:rsid w:val="008E3ACB"/>
    <w:rsid w:val="008E41C8"/>
    <w:rsid w:val="008E42A1"/>
    <w:rsid w:val="008E4D7D"/>
    <w:rsid w:val="008E4FDC"/>
    <w:rsid w:val="008E61CB"/>
    <w:rsid w:val="008E7034"/>
    <w:rsid w:val="008F0CA4"/>
    <w:rsid w:val="008F0E43"/>
    <w:rsid w:val="008F2CA7"/>
    <w:rsid w:val="008F4CB0"/>
    <w:rsid w:val="008F588C"/>
    <w:rsid w:val="008F6EB2"/>
    <w:rsid w:val="008F7101"/>
    <w:rsid w:val="008F74BD"/>
    <w:rsid w:val="009003D6"/>
    <w:rsid w:val="00900CD4"/>
    <w:rsid w:val="00901400"/>
    <w:rsid w:val="009014B0"/>
    <w:rsid w:val="00901B12"/>
    <w:rsid w:val="00902012"/>
    <w:rsid w:val="009024C2"/>
    <w:rsid w:val="00903C60"/>
    <w:rsid w:val="0090433C"/>
    <w:rsid w:val="00904B13"/>
    <w:rsid w:val="009063F6"/>
    <w:rsid w:val="00906BFC"/>
    <w:rsid w:val="00910FBF"/>
    <w:rsid w:val="0091131F"/>
    <w:rsid w:val="009117D7"/>
    <w:rsid w:val="00912327"/>
    <w:rsid w:val="0091249B"/>
    <w:rsid w:val="009125F1"/>
    <w:rsid w:val="00912632"/>
    <w:rsid w:val="00912E30"/>
    <w:rsid w:val="009130EC"/>
    <w:rsid w:val="00913638"/>
    <w:rsid w:val="00916DC4"/>
    <w:rsid w:val="00917131"/>
    <w:rsid w:val="009173FF"/>
    <w:rsid w:val="00917728"/>
    <w:rsid w:val="00920741"/>
    <w:rsid w:val="00920D2E"/>
    <w:rsid w:val="0092140E"/>
    <w:rsid w:val="00922ABF"/>
    <w:rsid w:val="00924304"/>
    <w:rsid w:val="0092431B"/>
    <w:rsid w:val="00924A26"/>
    <w:rsid w:val="00924BEE"/>
    <w:rsid w:val="00925E19"/>
    <w:rsid w:val="00925FBC"/>
    <w:rsid w:val="009263F8"/>
    <w:rsid w:val="00926F8B"/>
    <w:rsid w:val="009270F3"/>
    <w:rsid w:val="00927FD5"/>
    <w:rsid w:val="0093028A"/>
    <w:rsid w:val="00930E84"/>
    <w:rsid w:val="00932A01"/>
    <w:rsid w:val="00932BA0"/>
    <w:rsid w:val="009332CB"/>
    <w:rsid w:val="0093402B"/>
    <w:rsid w:val="009342BD"/>
    <w:rsid w:val="00934893"/>
    <w:rsid w:val="00935E57"/>
    <w:rsid w:val="009407DF"/>
    <w:rsid w:val="00940BEB"/>
    <w:rsid w:val="009422A9"/>
    <w:rsid w:val="00942F8E"/>
    <w:rsid w:val="00943698"/>
    <w:rsid w:val="00944291"/>
    <w:rsid w:val="00944841"/>
    <w:rsid w:val="00944C89"/>
    <w:rsid w:val="009462A9"/>
    <w:rsid w:val="009471BE"/>
    <w:rsid w:val="00947363"/>
    <w:rsid w:val="00947FB1"/>
    <w:rsid w:val="00950BCD"/>
    <w:rsid w:val="0095149E"/>
    <w:rsid w:val="00951507"/>
    <w:rsid w:val="00951A0E"/>
    <w:rsid w:val="00951B79"/>
    <w:rsid w:val="00951C8E"/>
    <w:rsid w:val="00953188"/>
    <w:rsid w:val="0095351D"/>
    <w:rsid w:val="009574C6"/>
    <w:rsid w:val="0096213E"/>
    <w:rsid w:val="009632FE"/>
    <w:rsid w:val="0096404E"/>
    <w:rsid w:val="00964173"/>
    <w:rsid w:val="009652AA"/>
    <w:rsid w:val="009653D9"/>
    <w:rsid w:val="00965E0E"/>
    <w:rsid w:val="00971754"/>
    <w:rsid w:val="009717EB"/>
    <w:rsid w:val="00971D71"/>
    <w:rsid w:val="00971D95"/>
    <w:rsid w:val="00971DFC"/>
    <w:rsid w:val="00972694"/>
    <w:rsid w:val="00973BD1"/>
    <w:rsid w:val="0097443E"/>
    <w:rsid w:val="00974710"/>
    <w:rsid w:val="00974B0A"/>
    <w:rsid w:val="00975A3C"/>
    <w:rsid w:val="00976022"/>
    <w:rsid w:val="0097658D"/>
    <w:rsid w:val="00976944"/>
    <w:rsid w:val="00977773"/>
    <w:rsid w:val="00977ACB"/>
    <w:rsid w:val="00977CD0"/>
    <w:rsid w:val="009804D3"/>
    <w:rsid w:val="00980BF9"/>
    <w:rsid w:val="00981579"/>
    <w:rsid w:val="00981D7D"/>
    <w:rsid w:val="00983682"/>
    <w:rsid w:val="00983891"/>
    <w:rsid w:val="00983D0B"/>
    <w:rsid w:val="00985444"/>
    <w:rsid w:val="00987B23"/>
    <w:rsid w:val="00987C48"/>
    <w:rsid w:val="0099196E"/>
    <w:rsid w:val="00992F1F"/>
    <w:rsid w:val="0099354B"/>
    <w:rsid w:val="00994160"/>
    <w:rsid w:val="00994A8A"/>
    <w:rsid w:val="00995231"/>
    <w:rsid w:val="009956ED"/>
    <w:rsid w:val="00995ABB"/>
    <w:rsid w:val="009964B1"/>
    <w:rsid w:val="009979B0"/>
    <w:rsid w:val="00997C70"/>
    <w:rsid w:val="009A0920"/>
    <w:rsid w:val="009A0AC7"/>
    <w:rsid w:val="009A1053"/>
    <w:rsid w:val="009A17B5"/>
    <w:rsid w:val="009A296B"/>
    <w:rsid w:val="009A2BC5"/>
    <w:rsid w:val="009A47E3"/>
    <w:rsid w:val="009A5445"/>
    <w:rsid w:val="009A5F82"/>
    <w:rsid w:val="009A6449"/>
    <w:rsid w:val="009A6F91"/>
    <w:rsid w:val="009A7B22"/>
    <w:rsid w:val="009B01B9"/>
    <w:rsid w:val="009B0D26"/>
    <w:rsid w:val="009B1445"/>
    <w:rsid w:val="009B253E"/>
    <w:rsid w:val="009B2711"/>
    <w:rsid w:val="009B2FB3"/>
    <w:rsid w:val="009B3ABA"/>
    <w:rsid w:val="009B3B64"/>
    <w:rsid w:val="009B4CF6"/>
    <w:rsid w:val="009B4ECF"/>
    <w:rsid w:val="009B726A"/>
    <w:rsid w:val="009B7609"/>
    <w:rsid w:val="009B773A"/>
    <w:rsid w:val="009B788B"/>
    <w:rsid w:val="009C0806"/>
    <w:rsid w:val="009C08CD"/>
    <w:rsid w:val="009C12AB"/>
    <w:rsid w:val="009C1399"/>
    <w:rsid w:val="009C35AA"/>
    <w:rsid w:val="009C3F27"/>
    <w:rsid w:val="009C46D1"/>
    <w:rsid w:val="009C5C9D"/>
    <w:rsid w:val="009C5E87"/>
    <w:rsid w:val="009D09DF"/>
    <w:rsid w:val="009D0BEF"/>
    <w:rsid w:val="009D0D89"/>
    <w:rsid w:val="009D0E87"/>
    <w:rsid w:val="009D21E0"/>
    <w:rsid w:val="009D24B7"/>
    <w:rsid w:val="009D43BB"/>
    <w:rsid w:val="009D4A29"/>
    <w:rsid w:val="009D6295"/>
    <w:rsid w:val="009D790D"/>
    <w:rsid w:val="009D792B"/>
    <w:rsid w:val="009E037C"/>
    <w:rsid w:val="009E10B4"/>
    <w:rsid w:val="009E1FE4"/>
    <w:rsid w:val="009E234A"/>
    <w:rsid w:val="009E24A5"/>
    <w:rsid w:val="009E2AB7"/>
    <w:rsid w:val="009E2CBD"/>
    <w:rsid w:val="009E3112"/>
    <w:rsid w:val="009E34DF"/>
    <w:rsid w:val="009E483D"/>
    <w:rsid w:val="009E4AE9"/>
    <w:rsid w:val="009E6006"/>
    <w:rsid w:val="009E6D31"/>
    <w:rsid w:val="009E77F1"/>
    <w:rsid w:val="009E78A9"/>
    <w:rsid w:val="009E7F39"/>
    <w:rsid w:val="009F3FB5"/>
    <w:rsid w:val="009F4672"/>
    <w:rsid w:val="009F4C88"/>
    <w:rsid w:val="009F55F0"/>
    <w:rsid w:val="009F6831"/>
    <w:rsid w:val="00A00CC2"/>
    <w:rsid w:val="00A01131"/>
    <w:rsid w:val="00A01149"/>
    <w:rsid w:val="00A0270D"/>
    <w:rsid w:val="00A02A9C"/>
    <w:rsid w:val="00A03155"/>
    <w:rsid w:val="00A03905"/>
    <w:rsid w:val="00A05013"/>
    <w:rsid w:val="00A05160"/>
    <w:rsid w:val="00A0544A"/>
    <w:rsid w:val="00A06482"/>
    <w:rsid w:val="00A066DE"/>
    <w:rsid w:val="00A072E8"/>
    <w:rsid w:val="00A079CD"/>
    <w:rsid w:val="00A07BF2"/>
    <w:rsid w:val="00A10924"/>
    <w:rsid w:val="00A11F05"/>
    <w:rsid w:val="00A1226A"/>
    <w:rsid w:val="00A146D0"/>
    <w:rsid w:val="00A170EE"/>
    <w:rsid w:val="00A17134"/>
    <w:rsid w:val="00A17A07"/>
    <w:rsid w:val="00A2138E"/>
    <w:rsid w:val="00A22950"/>
    <w:rsid w:val="00A23346"/>
    <w:rsid w:val="00A235FF"/>
    <w:rsid w:val="00A23621"/>
    <w:rsid w:val="00A24275"/>
    <w:rsid w:val="00A244A9"/>
    <w:rsid w:val="00A24DA8"/>
    <w:rsid w:val="00A25173"/>
    <w:rsid w:val="00A2693F"/>
    <w:rsid w:val="00A26A2D"/>
    <w:rsid w:val="00A26ACE"/>
    <w:rsid w:val="00A26D34"/>
    <w:rsid w:val="00A26F3F"/>
    <w:rsid w:val="00A272CE"/>
    <w:rsid w:val="00A30773"/>
    <w:rsid w:val="00A307DE"/>
    <w:rsid w:val="00A3085B"/>
    <w:rsid w:val="00A323FD"/>
    <w:rsid w:val="00A3397C"/>
    <w:rsid w:val="00A34B3D"/>
    <w:rsid w:val="00A35E1D"/>
    <w:rsid w:val="00A36768"/>
    <w:rsid w:val="00A40597"/>
    <w:rsid w:val="00A409A7"/>
    <w:rsid w:val="00A42111"/>
    <w:rsid w:val="00A43B65"/>
    <w:rsid w:val="00A43BAA"/>
    <w:rsid w:val="00A44E4A"/>
    <w:rsid w:val="00A45511"/>
    <w:rsid w:val="00A45B2C"/>
    <w:rsid w:val="00A45E7F"/>
    <w:rsid w:val="00A46195"/>
    <w:rsid w:val="00A46742"/>
    <w:rsid w:val="00A468C5"/>
    <w:rsid w:val="00A46CD8"/>
    <w:rsid w:val="00A46DE9"/>
    <w:rsid w:val="00A502CD"/>
    <w:rsid w:val="00A5050D"/>
    <w:rsid w:val="00A51AA7"/>
    <w:rsid w:val="00A51D09"/>
    <w:rsid w:val="00A5312C"/>
    <w:rsid w:val="00A53362"/>
    <w:rsid w:val="00A53DD4"/>
    <w:rsid w:val="00A548FF"/>
    <w:rsid w:val="00A5558D"/>
    <w:rsid w:val="00A561F7"/>
    <w:rsid w:val="00A5620A"/>
    <w:rsid w:val="00A57099"/>
    <w:rsid w:val="00A5721E"/>
    <w:rsid w:val="00A5739B"/>
    <w:rsid w:val="00A577F4"/>
    <w:rsid w:val="00A57C0F"/>
    <w:rsid w:val="00A57D69"/>
    <w:rsid w:val="00A608C5"/>
    <w:rsid w:val="00A62537"/>
    <w:rsid w:val="00A630FF"/>
    <w:rsid w:val="00A634C2"/>
    <w:rsid w:val="00A63B40"/>
    <w:rsid w:val="00A64FE3"/>
    <w:rsid w:val="00A663FF"/>
    <w:rsid w:val="00A67F60"/>
    <w:rsid w:val="00A706EC"/>
    <w:rsid w:val="00A71479"/>
    <w:rsid w:val="00A72BD8"/>
    <w:rsid w:val="00A72EF1"/>
    <w:rsid w:val="00A73B7F"/>
    <w:rsid w:val="00A77E89"/>
    <w:rsid w:val="00A80539"/>
    <w:rsid w:val="00A82BFF"/>
    <w:rsid w:val="00A83081"/>
    <w:rsid w:val="00A83B1C"/>
    <w:rsid w:val="00A84DFB"/>
    <w:rsid w:val="00A85865"/>
    <w:rsid w:val="00A85A69"/>
    <w:rsid w:val="00A86BEE"/>
    <w:rsid w:val="00A87546"/>
    <w:rsid w:val="00A87E93"/>
    <w:rsid w:val="00A9002A"/>
    <w:rsid w:val="00A94238"/>
    <w:rsid w:val="00A94441"/>
    <w:rsid w:val="00A94C72"/>
    <w:rsid w:val="00A979BD"/>
    <w:rsid w:val="00A97ABF"/>
    <w:rsid w:val="00A97D1D"/>
    <w:rsid w:val="00A97F1A"/>
    <w:rsid w:val="00AA0FE4"/>
    <w:rsid w:val="00AA16B6"/>
    <w:rsid w:val="00AA25AB"/>
    <w:rsid w:val="00AA265E"/>
    <w:rsid w:val="00AA62B0"/>
    <w:rsid w:val="00AB09B9"/>
    <w:rsid w:val="00AB0BB0"/>
    <w:rsid w:val="00AB0C3F"/>
    <w:rsid w:val="00AB139C"/>
    <w:rsid w:val="00AB1B30"/>
    <w:rsid w:val="00AB24BA"/>
    <w:rsid w:val="00AB2A56"/>
    <w:rsid w:val="00AB3287"/>
    <w:rsid w:val="00AB33F8"/>
    <w:rsid w:val="00AB5E15"/>
    <w:rsid w:val="00AB675D"/>
    <w:rsid w:val="00AB6F88"/>
    <w:rsid w:val="00AB7551"/>
    <w:rsid w:val="00AC0D4D"/>
    <w:rsid w:val="00AC11DA"/>
    <w:rsid w:val="00AC1376"/>
    <w:rsid w:val="00AC4329"/>
    <w:rsid w:val="00AC5B3F"/>
    <w:rsid w:val="00AC5D30"/>
    <w:rsid w:val="00AC62A0"/>
    <w:rsid w:val="00AC6B92"/>
    <w:rsid w:val="00AC6ED2"/>
    <w:rsid w:val="00AC7F38"/>
    <w:rsid w:val="00AD04D2"/>
    <w:rsid w:val="00AD1F5C"/>
    <w:rsid w:val="00AD22FA"/>
    <w:rsid w:val="00AD30A0"/>
    <w:rsid w:val="00AD310A"/>
    <w:rsid w:val="00AD32B6"/>
    <w:rsid w:val="00AD3784"/>
    <w:rsid w:val="00AD3F76"/>
    <w:rsid w:val="00AD43D5"/>
    <w:rsid w:val="00AD5C9F"/>
    <w:rsid w:val="00AD6383"/>
    <w:rsid w:val="00AE0428"/>
    <w:rsid w:val="00AE23CC"/>
    <w:rsid w:val="00AE2612"/>
    <w:rsid w:val="00AE2ACD"/>
    <w:rsid w:val="00AE2BC5"/>
    <w:rsid w:val="00AE36B8"/>
    <w:rsid w:val="00AE4C14"/>
    <w:rsid w:val="00AE65F4"/>
    <w:rsid w:val="00AE6D10"/>
    <w:rsid w:val="00AE6FA4"/>
    <w:rsid w:val="00AE77C7"/>
    <w:rsid w:val="00AF0493"/>
    <w:rsid w:val="00AF4D16"/>
    <w:rsid w:val="00AF539A"/>
    <w:rsid w:val="00AF578C"/>
    <w:rsid w:val="00AF66C6"/>
    <w:rsid w:val="00AF67BC"/>
    <w:rsid w:val="00AF6E16"/>
    <w:rsid w:val="00AF756B"/>
    <w:rsid w:val="00AF7B5B"/>
    <w:rsid w:val="00AF7BAC"/>
    <w:rsid w:val="00B00717"/>
    <w:rsid w:val="00B017E1"/>
    <w:rsid w:val="00B0198A"/>
    <w:rsid w:val="00B01B4C"/>
    <w:rsid w:val="00B0319F"/>
    <w:rsid w:val="00B03F40"/>
    <w:rsid w:val="00B04227"/>
    <w:rsid w:val="00B042A9"/>
    <w:rsid w:val="00B04D86"/>
    <w:rsid w:val="00B04D95"/>
    <w:rsid w:val="00B05A83"/>
    <w:rsid w:val="00B06717"/>
    <w:rsid w:val="00B06BE5"/>
    <w:rsid w:val="00B07E82"/>
    <w:rsid w:val="00B104DB"/>
    <w:rsid w:val="00B10A36"/>
    <w:rsid w:val="00B10A45"/>
    <w:rsid w:val="00B11B79"/>
    <w:rsid w:val="00B11EFC"/>
    <w:rsid w:val="00B11F03"/>
    <w:rsid w:val="00B11F7A"/>
    <w:rsid w:val="00B1264C"/>
    <w:rsid w:val="00B12FA1"/>
    <w:rsid w:val="00B13C32"/>
    <w:rsid w:val="00B14641"/>
    <w:rsid w:val="00B15931"/>
    <w:rsid w:val="00B16327"/>
    <w:rsid w:val="00B1651E"/>
    <w:rsid w:val="00B17370"/>
    <w:rsid w:val="00B2055A"/>
    <w:rsid w:val="00B205F6"/>
    <w:rsid w:val="00B2067D"/>
    <w:rsid w:val="00B209D2"/>
    <w:rsid w:val="00B20B99"/>
    <w:rsid w:val="00B22423"/>
    <w:rsid w:val="00B229A7"/>
    <w:rsid w:val="00B2324B"/>
    <w:rsid w:val="00B232EC"/>
    <w:rsid w:val="00B244A1"/>
    <w:rsid w:val="00B247BA"/>
    <w:rsid w:val="00B24889"/>
    <w:rsid w:val="00B24B86"/>
    <w:rsid w:val="00B25AF8"/>
    <w:rsid w:val="00B26A6E"/>
    <w:rsid w:val="00B3072F"/>
    <w:rsid w:val="00B30A6C"/>
    <w:rsid w:val="00B3107C"/>
    <w:rsid w:val="00B32649"/>
    <w:rsid w:val="00B3355E"/>
    <w:rsid w:val="00B339F7"/>
    <w:rsid w:val="00B33B63"/>
    <w:rsid w:val="00B34DF0"/>
    <w:rsid w:val="00B35843"/>
    <w:rsid w:val="00B36E12"/>
    <w:rsid w:val="00B40771"/>
    <w:rsid w:val="00B40C10"/>
    <w:rsid w:val="00B40C7E"/>
    <w:rsid w:val="00B414C8"/>
    <w:rsid w:val="00B4170E"/>
    <w:rsid w:val="00B42556"/>
    <w:rsid w:val="00B42CD4"/>
    <w:rsid w:val="00B43A28"/>
    <w:rsid w:val="00B44E49"/>
    <w:rsid w:val="00B453FB"/>
    <w:rsid w:val="00B45553"/>
    <w:rsid w:val="00B45E40"/>
    <w:rsid w:val="00B462AF"/>
    <w:rsid w:val="00B46BD3"/>
    <w:rsid w:val="00B470EF"/>
    <w:rsid w:val="00B472E8"/>
    <w:rsid w:val="00B47BE0"/>
    <w:rsid w:val="00B47F8C"/>
    <w:rsid w:val="00B523B5"/>
    <w:rsid w:val="00B52481"/>
    <w:rsid w:val="00B53037"/>
    <w:rsid w:val="00B565C0"/>
    <w:rsid w:val="00B570A2"/>
    <w:rsid w:val="00B578A0"/>
    <w:rsid w:val="00B57BF1"/>
    <w:rsid w:val="00B606C7"/>
    <w:rsid w:val="00B60743"/>
    <w:rsid w:val="00B60910"/>
    <w:rsid w:val="00B61575"/>
    <w:rsid w:val="00B64EAB"/>
    <w:rsid w:val="00B65A0E"/>
    <w:rsid w:val="00B66E6E"/>
    <w:rsid w:val="00B67AFE"/>
    <w:rsid w:val="00B7182E"/>
    <w:rsid w:val="00B71DD9"/>
    <w:rsid w:val="00B72742"/>
    <w:rsid w:val="00B72960"/>
    <w:rsid w:val="00B72B6C"/>
    <w:rsid w:val="00B7312F"/>
    <w:rsid w:val="00B74694"/>
    <w:rsid w:val="00B748F4"/>
    <w:rsid w:val="00B7502F"/>
    <w:rsid w:val="00B75416"/>
    <w:rsid w:val="00B77AD8"/>
    <w:rsid w:val="00B80243"/>
    <w:rsid w:val="00B80259"/>
    <w:rsid w:val="00B80297"/>
    <w:rsid w:val="00B80C52"/>
    <w:rsid w:val="00B82F6A"/>
    <w:rsid w:val="00B8323E"/>
    <w:rsid w:val="00B854CF"/>
    <w:rsid w:val="00B86365"/>
    <w:rsid w:val="00B902ED"/>
    <w:rsid w:val="00B90F7B"/>
    <w:rsid w:val="00B91885"/>
    <w:rsid w:val="00B918E8"/>
    <w:rsid w:val="00B91BF4"/>
    <w:rsid w:val="00B91DAB"/>
    <w:rsid w:val="00B93F2F"/>
    <w:rsid w:val="00B943D4"/>
    <w:rsid w:val="00B95A20"/>
    <w:rsid w:val="00B97E44"/>
    <w:rsid w:val="00BA0038"/>
    <w:rsid w:val="00BA091F"/>
    <w:rsid w:val="00BA0E88"/>
    <w:rsid w:val="00BA1611"/>
    <w:rsid w:val="00BA2147"/>
    <w:rsid w:val="00BA3372"/>
    <w:rsid w:val="00BA3FD2"/>
    <w:rsid w:val="00BA4498"/>
    <w:rsid w:val="00BA516C"/>
    <w:rsid w:val="00BA6105"/>
    <w:rsid w:val="00BA755A"/>
    <w:rsid w:val="00BB0481"/>
    <w:rsid w:val="00BB0AD5"/>
    <w:rsid w:val="00BB0F67"/>
    <w:rsid w:val="00BB17CE"/>
    <w:rsid w:val="00BB1EC0"/>
    <w:rsid w:val="00BB2E3B"/>
    <w:rsid w:val="00BB4B59"/>
    <w:rsid w:val="00BB4BFA"/>
    <w:rsid w:val="00BB4D42"/>
    <w:rsid w:val="00BB4EA2"/>
    <w:rsid w:val="00BB5B7B"/>
    <w:rsid w:val="00BB6C07"/>
    <w:rsid w:val="00BB6CC2"/>
    <w:rsid w:val="00BB6D00"/>
    <w:rsid w:val="00BB7535"/>
    <w:rsid w:val="00BC01E9"/>
    <w:rsid w:val="00BC05E7"/>
    <w:rsid w:val="00BC086F"/>
    <w:rsid w:val="00BC1470"/>
    <w:rsid w:val="00BC31B0"/>
    <w:rsid w:val="00BC3FC1"/>
    <w:rsid w:val="00BC45E1"/>
    <w:rsid w:val="00BC4928"/>
    <w:rsid w:val="00BC4C60"/>
    <w:rsid w:val="00BC60AB"/>
    <w:rsid w:val="00BC64ED"/>
    <w:rsid w:val="00BC7EB4"/>
    <w:rsid w:val="00BD0FE7"/>
    <w:rsid w:val="00BD2AF0"/>
    <w:rsid w:val="00BD2BC9"/>
    <w:rsid w:val="00BD3AFF"/>
    <w:rsid w:val="00BD432F"/>
    <w:rsid w:val="00BD5961"/>
    <w:rsid w:val="00BD6C9F"/>
    <w:rsid w:val="00BD7E3A"/>
    <w:rsid w:val="00BD7ECA"/>
    <w:rsid w:val="00BE10F7"/>
    <w:rsid w:val="00BE23E0"/>
    <w:rsid w:val="00BE4A2C"/>
    <w:rsid w:val="00BE5A23"/>
    <w:rsid w:val="00BE6912"/>
    <w:rsid w:val="00BF14CC"/>
    <w:rsid w:val="00BF1DA5"/>
    <w:rsid w:val="00BF21E1"/>
    <w:rsid w:val="00BF2443"/>
    <w:rsid w:val="00BF28D3"/>
    <w:rsid w:val="00BF3258"/>
    <w:rsid w:val="00BF43CF"/>
    <w:rsid w:val="00C00EB4"/>
    <w:rsid w:val="00C02C34"/>
    <w:rsid w:val="00C02DE2"/>
    <w:rsid w:val="00C0503F"/>
    <w:rsid w:val="00C05525"/>
    <w:rsid w:val="00C0686C"/>
    <w:rsid w:val="00C06AE5"/>
    <w:rsid w:val="00C06D8F"/>
    <w:rsid w:val="00C06F9E"/>
    <w:rsid w:val="00C0785F"/>
    <w:rsid w:val="00C07CED"/>
    <w:rsid w:val="00C1185A"/>
    <w:rsid w:val="00C124C8"/>
    <w:rsid w:val="00C1454E"/>
    <w:rsid w:val="00C1466C"/>
    <w:rsid w:val="00C1514A"/>
    <w:rsid w:val="00C1518E"/>
    <w:rsid w:val="00C15AFE"/>
    <w:rsid w:val="00C16E42"/>
    <w:rsid w:val="00C1732B"/>
    <w:rsid w:val="00C20102"/>
    <w:rsid w:val="00C21E29"/>
    <w:rsid w:val="00C223AB"/>
    <w:rsid w:val="00C23319"/>
    <w:rsid w:val="00C23622"/>
    <w:rsid w:val="00C23704"/>
    <w:rsid w:val="00C23E9E"/>
    <w:rsid w:val="00C24818"/>
    <w:rsid w:val="00C2582A"/>
    <w:rsid w:val="00C260D7"/>
    <w:rsid w:val="00C267C9"/>
    <w:rsid w:val="00C27E98"/>
    <w:rsid w:val="00C301FA"/>
    <w:rsid w:val="00C30785"/>
    <w:rsid w:val="00C30E18"/>
    <w:rsid w:val="00C316FE"/>
    <w:rsid w:val="00C324AE"/>
    <w:rsid w:val="00C3254C"/>
    <w:rsid w:val="00C3322D"/>
    <w:rsid w:val="00C350A2"/>
    <w:rsid w:val="00C36189"/>
    <w:rsid w:val="00C36302"/>
    <w:rsid w:val="00C36AF9"/>
    <w:rsid w:val="00C376AE"/>
    <w:rsid w:val="00C4024D"/>
    <w:rsid w:val="00C40810"/>
    <w:rsid w:val="00C40C93"/>
    <w:rsid w:val="00C414AD"/>
    <w:rsid w:val="00C430C9"/>
    <w:rsid w:val="00C43E0C"/>
    <w:rsid w:val="00C447E4"/>
    <w:rsid w:val="00C455D9"/>
    <w:rsid w:val="00C456E2"/>
    <w:rsid w:val="00C45D33"/>
    <w:rsid w:val="00C45EEC"/>
    <w:rsid w:val="00C46442"/>
    <w:rsid w:val="00C46494"/>
    <w:rsid w:val="00C4650C"/>
    <w:rsid w:val="00C4751F"/>
    <w:rsid w:val="00C50F7A"/>
    <w:rsid w:val="00C51135"/>
    <w:rsid w:val="00C51319"/>
    <w:rsid w:val="00C51D2D"/>
    <w:rsid w:val="00C52BE6"/>
    <w:rsid w:val="00C556A9"/>
    <w:rsid w:val="00C558CC"/>
    <w:rsid w:val="00C5724A"/>
    <w:rsid w:val="00C57B5B"/>
    <w:rsid w:val="00C61CC6"/>
    <w:rsid w:val="00C638EC"/>
    <w:rsid w:val="00C63CFB"/>
    <w:rsid w:val="00C65427"/>
    <w:rsid w:val="00C657BE"/>
    <w:rsid w:val="00C658CC"/>
    <w:rsid w:val="00C65A3A"/>
    <w:rsid w:val="00C66052"/>
    <w:rsid w:val="00C66A31"/>
    <w:rsid w:val="00C67268"/>
    <w:rsid w:val="00C67B7D"/>
    <w:rsid w:val="00C70572"/>
    <w:rsid w:val="00C70AB4"/>
    <w:rsid w:val="00C7189B"/>
    <w:rsid w:val="00C727B1"/>
    <w:rsid w:val="00C731CA"/>
    <w:rsid w:val="00C732A5"/>
    <w:rsid w:val="00C75A26"/>
    <w:rsid w:val="00C75E6F"/>
    <w:rsid w:val="00C812D9"/>
    <w:rsid w:val="00C8587D"/>
    <w:rsid w:val="00C86AC5"/>
    <w:rsid w:val="00C87210"/>
    <w:rsid w:val="00C873AA"/>
    <w:rsid w:val="00C87865"/>
    <w:rsid w:val="00C91928"/>
    <w:rsid w:val="00C9258B"/>
    <w:rsid w:val="00C932A1"/>
    <w:rsid w:val="00C93946"/>
    <w:rsid w:val="00C94A15"/>
    <w:rsid w:val="00C9518E"/>
    <w:rsid w:val="00C95271"/>
    <w:rsid w:val="00C956D7"/>
    <w:rsid w:val="00C9592D"/>
    <w:rsid w:val="00C9604C"/>
    <w:rsid w:val="00C970BB"/>
    <w:rsid w:val="00C97CAB"/>
    <w:rsid w:val="00CA0494"/>
    <w:rsid w:val="00CA27A4"/>
    <w:rsid w:val="00CA2C12"/>
    <w:rsid w:val="00CA40B3"/>
    <w:rsid w:val="00CA5557"/>
    <w:rsid w:val="00CA558A"/>
    <w:rsid w:val="00CA559D"/>
    <w:rsid w:val="00CA55AB"/>
    <w:rsid w:val="00CA6EB6"/>
    <w:rsid w:val="00CA7E25"/>
    <w:rsid w:val="00CB13C7"/>
    <w:rsid w:val="00CB1755"/>
    <w:rsid w:val="00CB20E1"/>
    <w:rsid w:val="00CB27E5"/>
    <w:rsid w:val="00CB3DB2"/>
    <w:rsid w:val="00CB5066"/>
    <w:rsid w:val="00CB5576"/>
    <w:rsid w:val="00CB5C84"/>
    <w:rsid w:val="00CB611C"/>
    <w:rsid w:val="00CC05C4"/>
    <w:rsid w:val="00CC16ED"/>
    <w:rsid w:val="00CC1F28"/>
    <w:rsid w:val="00CC30BA"/>
    <w:rsid w:val="00CC4475"/>
    <w:rsid w:val="00CC4FD6"/>
    <w:rsid w:val="00CC5BAF"/>
    <w:rsid w:val="00CC5DB4"/>
    <w:rsid w:val="00CC5EBB"/>
    <w:rsid w:val="00CC76A4"/>
    <w:rsid w:val="00CD1587"/>
    <w:rsid w:val="00CD16A9"/>
    <w:rsid w:val="00CD3029"/>
    <w:rsid w:val="00CD4B61"/>
    <w:rsid w:val="00CD4CBE"/>
    <w:rsid w:val="00CD5A3E"/>
    <w:rsid w:val="00CD5A68"/>
    <w:rsid w:val="00CD6E1B"/>
    <w:rsid w:val="00CD6E6D"/>
    <w:rsid w:val="00CD76D3"/>
    <w:rsid w:val="00CD7E6D"/>
    <w:rsid w:val="00CE080C"/>
    <w:rsid w:val="00CE0A86"/>
    <w:rsid w:val="00CE0D47"/>
    <w:rsid w:val="00CE0F39"/>
    <w:rsid w:val="00CE142A"/>
    <w:rsid w:val="00CE1C45"/>
    <w:rsid w:val="00CE205F"/>
    <w:rsid w:val="00CE2E78"/>
    <w:rsid w:val="00CE4C70"/>
    <w:rsid w:val="00CE580B"/>
    <w:rsid w:val="00CE5B94"/>
    <w:rsid w:val="00CE74A6"/>
    <w:rsid w:val="00CF0786"/>
    <w:rsid w:val="00CF0ADC"/>
    <w:rsid w:val="00CF3143"/>
    <w:rsid w:val="00CF4F24"/>
    <w:rsid w:val="00CF53F2"/>
    <w:rsid w:val="00CF77F3"/>
    <w:rsid w:val="00D00A03"/>
    <w:rsid w:val="00D02303"/>
    <w:rsid w:val="00D03037"/>
    <w:rsid w:val="00D03B0B"/>
    <w:rsid w:val="00D04336"/>
    <w:rsid w:val="00D04CB7"/>
    <w:rsid w:val="00D0553A"/>
    <w:rsid w:val="00D055BB"/>
    <w:rsid w:val="00D05D6B"/>
    <w:rsid w:val="00D0765A"/>
    <w:rsid w:val="00D1092A"/>
    <w:rsid w:val="00D10F89"/>
    <w:rsid w:val="00D10F92"/>
    <w:rsid w:val="00D11037"/>
    <w:rsid w:val="00D111A5"/>
    <w:rsid w:val="00D11FFB"/>
    <w:rsid w:val="00D13A21"/>
    <w:rsid w:val="00D13E07"/>
    <w:rsid w:val="00D15359"/>
    <w:rsid w:val="00D15E6C"/>
    <w:rsid w:val="00D1619D"/>
    <w:rsid w:val="00D1649F"/>
    <w:rsid w:val="00D167E5"/>
    <w:rsid w:val="00D2094F"/>
    <w:rsid w:val="00D21019"/>
    <w:rsid w:val="00D210C1"/>
    <w:rsid w:val="00D227B2"/>
    <w:rsid w:val="00D228EB"/>
    <w:rsid w:val="00D22ACD"/>
    <w:rsid w:val="00D231A4"/>
    <w:rsid w:val="00D23E27"/>
    <w:rsid w:val="00D26DDF"/>
    <w:rsid w:val="00D2752D"/>
    <w:rsid w:val="00D27EB2"/>
    <w:rsid w:val="00D300B9"/>
    <w:rsid w:val="00D31C9F"/>
    <w:rsid w:val="00D31F0B"/>
    <w:rsid w:val="00D3338B"/>
    <w:rsid w:val="00D338D9"/>
    <w:rsid w:val="00D33A35"/>
    <w:rsid w:val="00D33AAD"/>
    <w:rsid w:val="00D33B09"/>
    <w:rsid w:val="00D33D57"/>
    <w:rsid w:val="00D34A0D"/>
    <w:rsid w:val="00D35049"/>
    <w:rsid w:val="00D35C46"/>
    <w:rsid w:val="00D409A6"/>
    <w:rsid w:val="00D409E1"/>
    <w:rsid w:val="00D42E99"/>
    <w:rsid w:val="00D440E7"/>
    <w:rsid w:val="00D44821"/>
    <w:rsid w:val="00D454B6"/>
    <w:rsid w:val="00D461B1"/>
    <w:rsid w:val="00D464CC"/>
    <w:rsid w:val="00D47AB7"/>
    <w:rsid w:val="00D513E5"/>
    <w:rsid w:val="00D5147A"/>
    <w:rsid w:val="00D51BAE"/>
    <w:rsid w:val="00D51C69"/>
    <w:rsid w:val="00D5430D"/>
    <w:rsid w:val="00D54C29"/>
    <w:rsid w:val="00D56164"/>
    <w:rsid w:val="00D56CB8"/>
    <w:rsid w:val="00D57BCD"/>
    <w:rsid w:val="00D60BC1"/>
    <w:rsid w:val="00D6372E"/>
    <w:rsid w:val="00D657FE"/>
    <w:rsid w:val="00D6697F"/>
    <w:rsid w:val="00D66D3B"/>
    <w:rsid w:val="00D67381"/>
    <w:rsid w:val="00D67B74"/>
    <w:rsid w:val="00D67E73"/>
    <w:rsid w:val="00D70CA0"/>
    <w:rsid w:val="00D717AC"/>
    <w:rsid w:val="00D71A8A"/>
    <w:rsid w:val="00D71B85"/>
    <w:rsid w:val="00D72FFF"/>
    <w:rsid w:val="00D73FB8"/>
    <w:rsid w:val="00D746AC"/>
    <w:rsid w:val="00D74DC7"/>
    <w:rsid w:val="00D7561E"/>
    <w:rsid w:val="00D76A81"/>
    <w:rsid w:val="00D77D7D"/>
    <w:rsid w:val="00D80057"/>
    <w:rsid w:val="00D800E5"/>
    <w:rsid w:val="00D8091D"/>
    <w:rsid w:val="00D80F3D"/>
    <w:rsid w:val="00D82C1F"/>
    <w:rsid w:val="00D8313B"/>
    <w:rsid w:val="00D85124"/>
    <w:rsid w:val="00D86D89"/>
    <w:rsid w:val="00D87658"/>
    <w:rsid w:val="00D87AE5"/>
    <w:rsid w:val="00D87CA6"/>
    <w:rsid w:val="00D90604"/>
    <w:rsid w:val="00D907EB"/>
    <w:rsid w:val="00D90AD5"/>
    <w:rsid w:val="00D90CE2"/>
    <w:rsid w:val="00D90F4C"/>
    <w:rsid w:val="00D91765"/>
    <w:rsid w:val="00D92235"/>
    <w:rsid w:val="00D932CA"/>
    <w:rsid w:val="00D95770"/>
    <w:rsid w:val="00D95D5D"/>
    <w:rsid w:val="00D96F1C"/>
    <w:rsid w:val="00DA3386"/>
    <w:rsid w:val="00DA3C6B"/>
    <w:rsid w:val="00DA42D2"/>
    <w:rsid w:val="00DA4A59"/>
    <w:rsid w:val="00DA5188"/>
    <w:rsid w:val="00DA6656"/>
    <w:rsid w:val="00DA70EB"/>
    <w:rsid w:val="00DA7429"/>
    <w:rsid w:val="00DB1207"/>
    <w:rsid w:val="00DB2AD7"/>
    <w:rsid w:val="00DB3A37"/>
    <w:rsid w:val="00DB4C7C"/>
    <w:rsid w:val="00DB5FE4"/>
    <w:rsid w:val="00DB6CED"/>
    <w:rsid w:val="00DB723C"/>
    <w:rsid w:val="00DB748A"/>
    <w:rsid w:val="00DB75BE"/>
    <w:rsid w:val="00DC0080"/>
    <w:rsid w:val="00DC07D9"/>
    <w:rsid w:val="00DC0BCF"/>
    <w:rsid w:val="00DC1CA1"/>
    <w:rsid w:val="00DC2987"/>
    <w:rsid w:val="00DC3687"/>
    <w:rsid w:val="00DC384E"/>
    <w:rsid w:val="00DC3DBB"/>
    <w:rsid w:val="00DC4B4D"/>
    <w:rsid w:val="00DC5A3D"/>
    <w:rsid w:val="00DC6025"/>
    <w:rsid w:val="00DC6080"/>
    <w:rsid w:val="00DC63A0"/>
    <w:rsid w:val="00DC6AAE"/>
    <w:rsid w:val="00DC6FD1"/>
    <w:rsid w:val="00DC7D03"/>
    <w:rsid w:val="00DD116A"/>
    <w:rsid w:val="00DD1648"/>
    <w:rsid w:val="00DD17E4"/>
    <w:rsid w:val="00DD1CF6"/>
    <w:rsid w:val="00DD1DAA"/>
    <w:rsid w:val="00DD1E5E"/>
    <w:rsid w:val="00DD21AE"/>
    <w:rsid w:val="00DD43EB"/>
    <w:rsid w:val="00DD5441"/>
    <w:rsid w:val="00DD66CF"/>
    <w:rsid w:val="00DE03A5"/>
    <w:rsid w:val="00DE07CF"/>
    <w:rsid w:val="00DE0880"/>
    <w:rsid w:val="00DE11F1"/>
    <w:rsid w:val="00DE17A9"/>
    <w:rsid w:val="00DE19E0"/>
    <w:rsid w:val="00DE3222"/>
    <w:rsid w:val="00DE35BB"/>
    <w:rsid w:val="00DE3BC8"/>
    <w:rsid w:val="00DE3E9A"/>
    <w:rsid w:val="00DE4CC8"/>
    <w:rsid w:val="00DE4F7B"/>
    <w:rsid w:val="00DE58C3"/>
    <w:rsid w:val="00DE71B9"/>
    <w:rsid w:val="00DF233C"/>
    <w:rsid w:val="00DF30F2"/>
    <w:rsid w:val="00DF4874"/>
    <w:rsid w:val="00DF493C"/>
    <w:rsid w:val="00DF664B"/>
    <w:rsid w:val="00DF6937"/>
    <w:rsid w:val="00E00908"/>
    <w:rsid w:val="00E00A80"/>
    <w:rsid w:val="00E00D6A"/>
    <w:rsid w:val="00E033A9"/>
    <w:rsid w:val="00E05333"/>
    <w:rsid w:val="00E05681"/>
    <w:rsid w:val="00E05B39"/>
    <w:rsid w:val="00E06350"/>
    <w:rsid w:val="00E067E3"/>
    <w:rsid w:val="00E06F71"/>
    <w:rsid w:val="00E07350"/>
    <w:rsid w:val="00E07DA8"/>
    <w:rsid w:val="00E11037"/>
    <w:rsid w:val="00E124C0"/>
    <w:rsid w:val="00E125EF"/>
    <w:rsid w:val="00E14194"/>
    <w:rsid w:val="00E152C7"/>
    <w:rsid w:val="00E155B5"/>
    <w:rsid w:val="00E15795"/>
    <w:rsid w:val="00E161A2"/>
    <w:rsid w:val="00E16A95"/>
    <w:rsid w:val="00E17545"/>
    <w:rsid w:val="00E17B4F"/>
    <w:rsid w:val="00E203D7"/>
    <w:rsid w:val="00E209F0"/>
    <w:rsid w:val="00E2286C"/>
    <w:rsid w:val="00E238C7"/>
    <w:rsid w:val="00E23924"/>
    <w:rsid w:val="00E2409B"/>
    <w:rsid w:val="00E2434C"/>
    <w:rsid w:val="00E24944"/>
    <w:rsid w:val="00E26B5A"/>
    <w:rsid w:val="00E26F02"/>
    <w:rsid w:val="00E300DD"/>
    <w:rsid w:val="00E30383"/>
    <w:rsid w:val="00E3092A"/>
    <w:rsid w:val="00E30E03"/>
    <w:rsid w:val="00E31867"/>
    <w:rsid w:val="00E32768"/>
    <w:rsid w:val="00E3284F"/>
    <w:rsid w:val="00E328ED"/>
    <w:rsid w:val="00E32D01"/>
    <w:rsid w:val="00E3418E"/>
    <w:rsid w:val="00E35345"/>
    <w:rsid w:val="00E353E7"/>
    <w:rsid w:val="00E36797"/>
    <w:rsid w:val="00E403D1"/>
    <w:rsid w:val="00E4131A"/>
    <w:rsid w:val="00E41D7F"/>
    <w:rsid w:val="00E43378"/>
    <w:rsid w:val="00E439E3"/>
    <w:rsid w:val="00E44700"/>
    <w:rsid w:val="00E45587"/>
    <w:rsid w:val="00E45A29"/>
    <w:rsid w:val="00E472A0"/>
    <w:rsid w:val="00E5026F"/>
    <w:rsid w:val="00E50863"/>
    <w:rsid w:val="00E52D68"/>
    <w:rsid w:val="00E544C0"/>
    <w:rsid w:val="00E56C1D"/>
    <w:rsid w:val="00E56F92"/>
    <w:rsid w:val="00E57B73"/>
    <w:rsid w:val="00E57B92"/>
    <w:rsid w:val="00E60107"/>
    <w:rsid w:val="00E60332"/>
    <w:rsid w:val="00E6072E"/>
    <w:rsid w:val="00E62376"/>
    <w:rsid w:val="00E62935"/>
    <w:rsid w:val="00E63001"/>
    <w:rsid w:val="00E63716"/>
    <w:rsid w:val="00E63BD1"/>
    <w:rsid w:val="00E64310"/>
    <w:rsid w:val="00E648FC"/>
    <w:rsid w:val="00E64CCF"/>
    <w:rsid w:val="00E651ED"/>
    <w:rsid w:val="00E65B96"/>
    <w:rsid w:val="00E678C7"/>
    <w:rsid w:val="00E715D6"/>
    <w:rsid w:val="00E719CA"/>
    <w:rsid w:val="00E71FE4"/>
    <w:rsid w:val="00E72B34"/>
    <w:rsid w:val="00E7416B"/>
    <w:rsid w:val="00E7433A"/>
    <w:rsid w:val="00E7482E"/>
    <w:rsid w:val="00E7506D"/>
    <w:rsid w:val="00E806C3"/>
    <w:rsid w:val="00E8149D"/>
    <w:rsid w:val="00E81BF2"/>
    <w:rsid w:val="00E81D64"/>
    <w:rsid w:val="00E82C83"/>
    <w:rsid w:val="00E85524"/>
    <w:rsid w:val="00E8670A"/>
    <w:rsid w:val="00E86D2C"/>
    <w:rsid w:val="00E87918"/>
    <w:rsid w:val="00E8799C"/>
    <w:rsid w:val="00E87E2A"/>
    <w:rsid w:val="00E900B6"/>
    <w:rsid w:val="00E906B8"/>
    <w:rsid w:val="00E9162B"/>
    <w:rsid w:val="00E9163B"/>
    <w:rsid w:val="00E92C47"/>
    <w:rsid w:val="00E933F1"/>
    <w:rsid w:val="00E9374A"/>
    <w:rsid w:val="00E938C0"/>
    <w:rsid w:val="00E93908"/>
    <w:rsid w:val="00E956EC"/>
    <w:rsid w:val="00E95CE4"/>
    <w:rsid w:val="00E95FBB"/>
    <w:rsid w:val="00E96283"/>
    <w:rsid w:val="00E96B18"/>
    <w:rsid w:val="00E9717D"/>
    <w:rsid w:val="00E97C42"/>
    <w:rsid w:val="00EA01F9"/>
    <w:rsid w:val="00EA0782"/>
    <w:rsid w:val="00EA1F46"/>
    <w:rsid w:val="00EA20BB"/>
    <w:rsid w:val="00EA2CDE"/>
    <w:rsid w:val="00EA4952"/>
    <w:rsid w:val="00EA4A60"/>
    <w:rsid w:val="00EA7126"/>
    <w:rsid w:val="00EA756A"/>
    <w:rsid w:val="00EB2412"/>
    <w:rsid w:val="00EB2492"/>
    <w:rsid w:val="00EB3AA0"/>
    <w:rsid w:val="00EB3D1C"/>
    <w:rsid w:val="00EB4386"/>
    <w:rsid w:val="00EB4C15"/>
    <w:rsid w:val="00EB6EFB"/>
    <w:rsid w:val="00EC0745"/>
    <w:rsid w:val="00EC2221"/>
    <w:rsid w:val="00EC2484"/>
    <w:rsid w:val="00EC2D14"/>
    <w:rsid w:val="00EC340B"/>
    <w:rsid w:val="00EC384C"/>
    <w:rsid w:val="00EC3DB1"/>
    <w:rsid w:val="00EC43BC"/>
    <w:rsid w:val="00EC556B"/>
    <w:rsid w:val="00EC67CA"/>
    <w:rsid w:val="00EC6B05"/>
    <w:rsid w:val="00EC6B6D"/>
    <w:rsid w:val="00EC7F11"/>
    <w:rsid w:val="00ED1BA8"/>
    <w:rsid w:val="00ED2814"/>
    <w:rsid w:val="00ED39AF"/>
    <w:rsid w:val="00ED3ED3"/>
    <w:rsid w:val="00ED4705"/>
    <w:rsid w:val="00ED4AF7"/>
    <w:rsid w:val="00ED561E"/>
    <w:rsid w:val="00ED5762"/>
    <w:rsid w:val="00ED63C4"/>
    <w:rsid w:val="00ED6463"/>
    <w:rsid w:val="00ED71EB"/>
    <w:rsid w:val="00ED76BF"/>
    <w:rsid w:val="00EE1122"/>
    <w:rsid w:val="00EE20E3"/>
    <w:rsid w:val="00EE2534"/>
    <w:rsid w:val="00EE25E3"/>
    <w:rsid w:val="00EE3384"/>
    <w:rsid w:val="00EE37A3"/>
    <w:rsid w:val="00EE37D3"/>
    <w:rsid w:val="00EE38B0"/>
    <w:rsid w:val="00EE38E4"/>
    <w:rsid w:val="00EE4B90"/>
    <w:rsid w:val="00EE51BD"/>
    <w:rsid w:val="00EE53CF"/>
    <w:rsid w:val="00EF0A52"/>
    <w:rsid w:val="00EF0AA9"/>
    <w:rsid w:val="00EF38CD"/>
    <w:rsid w:val="00EF3937"/>
    <w:rsid w:val="00EF40D2"/>
    <w:rsid w:val="00EF43F2"/>
    <w:rsid w:val="00EF444C"/>
    <w:rsid w:val="00EF4CE3"/>
    <w:rsid w:val="00EF56E4"/>
    <w:rsid w:val="00EF5803"/>
    <w:rsid w:val="00EF5B5B"/>
    <w:rsid w:val="00EF684F"/>
    <w:rsid w:val="00EF69A2"/>
    <w:rsid w:val="00EF6EA0"/>
    <w:rsid w:val="00EF73B3"/>
    <w:rsid w:val="00F00F6E"/>
    <w:rsid w:val="00F011B0"/>
    <w:rsid w:val="00F01880"/>
    <w:rsid w:val="00F01EC3"/>
    <w:rsid w:val="00F02578"/>
    <w:rsid w:val="00F02C0B"/>
    <w:rsid w:val="00F033DE"/>
    <w:rsid w:val="00F05B55"/>
    <w:rsid w:val="00F0602E"/>
    <w:rsid w:val="00F06A23"/>
    <w:rsid w:val="00F1010B"/>
    <w:rsid w:val="00F10A3D"/>
    <w:rsid w:val="00F10A63"/>
    <w:rsid w:val="00F1226F"/>
    <w:rsid w:val="00F12CE8"/>
    <w:rsid w:val="00F136EE"/>
    <w:rsid w:val="00F13825"/>
    <w:rsid w:val="00F13895"/>
    <w:rsid w:val="00F13EFD"/>
    <w:rsid w:val="00F165A3"/>
    <w:rsid w:val="00F16FFD"/>
    <w:rsid w:val="00F17367"/>
    <w:rsid w:val="00F20231"/>
    <w:rsid w:val="00F206B2"/>
    <w:rsid w:val="00F21791"/>
    <w:rsid w:val="00F21E3B"/>
    <w:rsid w:val="00F224AE"/>
    <w:rsid w:val="00F23AD2"/>
    <w:rsid w:val="00F23C62"/>
    <w:rsid w:val="00F23EA0"/>
    <w:rsid w:val="00F24B73"/>
    <w:rsid w:val="00F24FD8"/>
    <w:rsid w:val="00F276D0"/>
    <w:rsid w:val="00F304F4"/>
    <w:rsid w:val="00F30ABD"/>
    <w:rsid w:val="00F31058"/>
    <w:rsid w:val="00F31D80"/>
    <w:rsid w:val="00F31EB3"/>
    <w:rsid w:val="00F32D6A"/>
    <w:rsid w:val="00F32D9E"/>
    <w:rsid w:val="00F3359B"/>
    <w:rsid w:val="00F338CC"/>
    <w:rsid w:val="00F34D26"/>
    <w:rsid w:val="00F37FF0"/>
    <w:rsid w:val="00F411C4"/>
    <w:rsid w:val="00F413A3"/>
    <w:rsid w:val="00F42712"/>
    <w:rsid w:val="00F42907"/>
    <w:rsid w:val="00F43428"/>
    <w:rsid w:val="00F43DCE"/>
    <w:rsid w:val="00F44074"/>
    <w:rsid w:val="00F4425F"/>
    <w:rsid w:val="00F4516A"/>
    <w:rsid w:val="00F45A52"/>
    <w:rsid w:val="00F4626B"/>
    <w:rsid w:val="00F463EA"/>
    <w:rsid w:val="00F46615"/>
    <w:rsid w:val="00F47217"/>
    <w:rsid w:val="00F47E10"/>
    <w:rsid w:val="00F5111A"/>
    <w:rsid w:val="00F51389"/>
    <w:rsid w:val="00F51490"/>
    <w:rsid w:val="00F518AD"/>
    <w:rsid w:val="00F51ED8"/>
    <w:rsid w:val="00F51FCE"/>
    <w:rsid w:val="00F52220"/>
    <w:rsid w:val="00F52DC3"/>
    <w:rsid w:val="00F54292"/>
    <w:rsid w:val="00F5466E"/>
    <w:rsid w:val="00F5498B"/>
    <w:rsid w:val="00F5626F"/>
    <w:rsid w:val="00F56B10"/>
    <w:rsid w:val="00F5715C"/>
    <w:rsid w:val="00F57519"/>
    <w:rsid w:val="00F57B7B"/>
    <w:rsid w:val="00F602EB"/>
    <w:rsid w:val="00F609D8"/>
    <w:rsid w:val="00F60F75"/>
    <w:rsid w:val="00F61CEE"/>
    <w:rsid w:val="00F636B5"/>
    <w:rsid w:val="00F6392B"/>
    <w:rsid w:val="00F6477D"/>
    <w:rsid w:val="00F66293"/>
    <w:rsid w:val="00F663D2"/>
    <w:rsid w:val="00F663F5"/>
    <w:rsid w:val="00F66967"/>
    <w:rsid w:val="00F66D61"/>
    <w:rsid w:val="00F66ECB"/>
    <w:rsid w:val="00F670CA"/>
    <w:rsid w:val="00F67F31"/>
    <w:rsid w:val="00F703D1"/>
    <w:rsid w:val="00F712F0"/>
    <w:rsid w:val="00F71411"/>
    <w:rsid w:val="00F7177B"/>
    <w:rsid w:val="00F731C8"/>
    <w:rsid w:val="00F748D3"/>
    <w:rsid w:val="00F74C3B"/>
    <w:rsid w:val="00F75216"/>
    <w:rsid w:val="00F7549F"/>
    <w:rsid w:val="00F76E87"/>
    <w:rsid w:val="00F77AA1"/>
    <w:rsid w:val="00F80D8B"/>
    <w:rsid w:val="00F828B8"/>
    <w:rsid w:val="00F837FD"/>
    <w:rsid w:val="00F847FE"/>
    <w:rsid w:val="00F849D7"/>
    <w:rsid w:val="00F84C4F"/>
    <w:rsid w:val="00F85BC0"/>
    <w:rsid w:val="00F85FCF"/>
    <w:rsid w:val="00F86095"/>
    <w:rsid w:val="00F8646D"/>
    <w:rsid w:val="00F86489"/>
    <w:rsid w:val="00F87042"/>
    <w:rsid w:val="00F8732C"/>
    <w:rsid w:val="00F908B9"/>
    <w:rsid w:val="00F90D82"/>
    <w:rsid w:val="00F917EE"/>
    <w:rsid w:val="00F922A8"/>
    <w:rsid w:val="00F92C08"/>
    <w:rsid w:val="00F934F1"/>
    <w:rsid w:val="00F93EE3"/>
    <w:rsid w:val="00F93FC7"/>
    <w:rsid w:val="00F9502F"/>
    <w:rsid w:val="00F95851"/>
    <w:rsid w:val="00F95972"/>
    <w:rsid w:val="00F95A30"/>
    <w:rsid w:val="00F97918"/>
    <w:rsid w:val="00FA068B"/>
    <w:rsid w:val="00FA1181"/>
    <w:rsid w:val="00FA187C"/>
    <w:rsid w:val="00FA18CC"/>
    <w:rsid w:val="00FA1936"/>
    <w:rsid w:val="00FA23B2"/>
    <w:rsid w:val="00FA2AAA"/>
    <w:rsid w:val="00FA2DF6"/>
    <w:rsid w:val="00FA2EC6"/>
    <w:rsid w:val="00FA3110"/>
    <w:rsid w:val="00FA4BDD"/>
    <w:rsid w:val="00FA567A"/>
    <w:rsid w:val="00FA5BFA"/>
    <w:rsid w:val="00FA5D51"/>
    <w:rsid w:val="00FA64E7"/>
    <w:rsid w:val="00FA6CDF"/>
    <w:rsid w:val="00FA774A"/>
    <w:rsid w:val="00FB0DF3"/>
    <w:rsid w:val="00FB1868"/>
    <w:rsid w:val="00FB2073"/>
    <w:rsid w:val="00FB20C0"/>
    <w:rsid w:val="00FB361F"/>
    <w:rsid w:val="00FB432C"/>
    <w:rsid w:val="00FB4E00"/>
    <w:rsid w:val="00FB6676"/>
    <w:rsid w:val="00FB7251"/>
    <w:rsid w:val="00FC02C1"/>
    <w:rsid w:val="00FC02F2"/>
    <w:rsid w:val="00FC0619"/>
    <w:rsid w:val="00FC0A4E"/>
    <w:rsid w:val="00FC0DEB"/>
    <w:rsid w:val="00FC15F1"/>
    <w:rsid w:val="00FC1902"/>
    <w:rsid w:val="00FC338C"/>
    <w:rsid w:val="00FC4909"/>
    <w:rsid w:val="00FC4962"/>
    <w:rsid w:val="00FC526C"/>
    <w:rsid w:val="00FC5ACC"/>
    <w:rsid w:val="00FC676F"/>
    <w:rsid w:val="00FC72B5"/>
    <w:rsid w:val="00FD0B6C"/>
    <w:rsid w:val="00FD12DE"/>
    <w:rsid w:val="00FD2AB3"/>
    <w:rsid w:val="00FD31AB"/>
    <w:rsid w:val="00FD37FE"/>
    <w:rsid w:val="00FD4C6F"/>
    <w:rsid w:val="00FD54F5"/>
    <w:rsid w:val="00FD62FF"/>
    <w:rsid w:val="00FD676E"/>
    <w:rsid w:val="00FD6FAF"/>
    <w:rsid w:val="00FE1F56"/>
    <w:rsid w:val="00FE2F78"/>
    <w:rsid w:val="00FE3BBF"/>
    <w:rsid w:val="00FE3EAC"/>
    <w:rsid w:val="00FE43E1"/>
    <w:rsid w:val="00FE4811"/>
    <w:rsid w:val="00FE53A3"/>
    <w:rsid w:val="00FE5A2B"/>
    <w:rsid w:val="00FE5DE6"/>
    <w:rsid w:val="00FE6095"/>
    <w:rsid w:val="00FE61C6"/>
    <w:rsid w:val="00FF0351"/>
    <w:rsid w:val="00FF0578"/>
    <w:rsid w:val="00FF1858"/>
    <w:rsid w:val="00FF27B4"/>
    <w:rsid w:val="00FF33EB"/>
    <w:rsid w:val="00FF3F01"/>
    <w:rsid w:val="00FF3FE5"/>
    <w:rsid w:val="00FF4EA4"/>
    <w:rsid w:val="00FF4F57"/>
    <w:rsid w:val="00FF72F5"/>
    <w:rsid w:val="010B405F"/>
    <w:rsid w:val="015123B9"/>
    <w:rsid w:val="018C0A09"/>
    <w:rsid w:val="018C0C9E"/>
    <w:rsid w:val="01993D60"/>
    <w:rsid w:val="01B3097E"/>
    <w:rsid w:val="01C0753F"/>
    <w:rsid w:val="01EF3980"/>
    <w:rsid w:val="02447AD0"/>
    <w:rsid w:val="0264611C"/>
    <w:rsid w:val="029C58B6"/>
    <w:rsid w:val="031418F0"/>
    <w:rsid w:val="032D4760"/>
    <w:rsid w:val="03462DE8"/>
    <w:rsid w:val="0361265C"/>
    <w:rsid w:val="037D56E7"/>
    <w:rsid w:val="03BD5AE4"/>
    <w:rsid w:val="049F343C"/>
    <w:rsid w:val="04A10F62"/>
    <w:rsid w:val="04B90C36"/>
    <w:rsid w:val="04DA26C6"/>
    <w:rsid w:val="053F5432"/>
    <w:rsid w:val="05461B09"/>
    <w:rsid w:val="056F72B2"/>
    <w:rsid w:val="057C552B"/>
    <w:rsid w:val="05ED6429"/>
    <w:rsid w:val="05EE052C"/>
    <w:rsid w:val="06157771"/>
    <w:rsid w:val="064E7C45"/>
    <w:rsid w:val="06B970D9"/>
    <w:rsid w:val="07373DFF"/>
    <w:rsid w:val="074B3407"/>
    <w:rsid w:val="086B5688"/>
    <w:rsid w:val="08752E31"/>
    <w:rsid w:val="08955281"/>
    <w:rsid w:val="08CF0294"/>
    <w:rsid w:val="08E753B1"/>
    <w:rsid w:val="08FD32B2"/>
    <w:rsid w:val="090E6DE2"/>
    <w:rsid w:val="09BD7043"/>
    <w:rsid w:val="09C6214F"/>
    <w:rsid w:val="09F40001"/>
    <w:rsid w:val="0A261F09"/>
    <w:rsid w:val="0A4A3E4A"/>
    <w:rsid w:val="0A960F84"/>
    <w:rsid w:val="0ACA6D38"/>
    <w:rsid w:val="0B1B7594"/>
    <w:rsid w:val="0B224DC6"/>
    <w:rsid w:val="0B301051"/>
    <w:rsid w:val="0B380713"/>
    <w:rsid w:val="0BF7590B"/>
    <w:rsid w:val="0C4C440E"/>
    <w:rsid w:val="0C8175A8"/>
    <w:rsid w:val="0CAE7D79"/>
    <w:rsid w:val="0D814026"/>
    <w:rsid w:val="0D9E6986"/>
    <w:rsid w:val="0DAB1750"/>
    <w:rsid w:val="0E5E1C72"/>
    <w:rsid w:val="0E657D26"/>
    <w:rsid w:val="0E907D6A"/>
    <w:rsid w:val="0F492F98"/>
    <w:rsid w:val="0F615EBD"/>
    <w:rsid w:val="0F975694"/>
    <w:rsid w:val="0F9C184F"/>
    <w:rsid w:val="0FAF5985"/>
    <w:rsid w:val="0FC41FA8"/>
    <w:rsid w:val="100B4F00"/>
    <w:rsid w:val="10635C65"/>
    <w:rsid w:val="10765998"/>
    <w:rsid w:val="107A6B0B"/>
    <w:rsid w:val="10881228"/>
    <w:rsid w:val="10A32505"/>
    <w:rsid w:val="10D34B99"/>
    <w:rsid w:val="10E56CFB"/>
    <w:rsid w:val="1122342A"/>
    <w:rsid w:val="11621A79"/>
    <w:rsid w:val="11991D93"/>
    <w:rsid w:val="11C40985"/>
    <w:rsid w:val="11FF376C"/>
    <w:rsid w:val="121A19A4"/>
    <w:rsid w:val="12CF313E"/>
    <w:rsid w:val="12D133CA"/>
    <w:rsid w:val="13781D89"/>
    <w:rsid w:val="137F2F8B"/>
    <w:rsid w:val="139D4FEA"/>
    <w:rsid w:val="13FC4407"/>
    <w:rsid w:val="14214638"/>
    <w:rsid w:val="145C4EA5"/>
    <w:rsid w:val="14641FAC"/>
    <w:rsid w:val="149819C8"/>
    <w:rsid w:val="149C7998"/>
    <w:rsid w:val="15121A08"/>
    <w:rsid w:val="154A11A2"/>
    <w:rsid w:val="156E30E2"/>
    <w:rsid w:val="15806971"/>
    <w:rsid w:val="15EE44D7"/>
    <w:rsid w:val="17512B78"/>
    <w:rsid w:val="17942BA8"/>
    <w:rsid w:val="18127526"/>
    <w:rsid w:val="18383533"/>
    <w:rsid w:val="183F48C2"/>
    <w:rsid w:val="18444C42"/>
    <w:rsid w:val="184E2D57"/>
    <w:rsid w:val="18585984"/>
    <w:rsid w:val="18842C1C"/>
    <w:rsid w:val="189B0391"/>
    <w:rsid w:val="18A40BC9"/>
    <w:rsid w:val="18E8059D"/>
    <w:rsid w:val="194B373A"/>
    <w:rsid w:val="195C5947"/>
    <w:rsid w:val="19636CD6"/>
    <w:rsid w:val="197B011F"/>
    <w:rsid w:val="19D11E91"/>
    <w:rsid w:val="19EE47F1"/>
    <w:rsid w:val="1A077661"/>
    <w:rsid w:val="1A3D3083"/>
    <w:rsid w:val="1AF71484"/>
    <w:rsid w:val="1B085D59"/>
    <w:rsid w:val="1B8A679C"/>
    <w:rsid w:val="1BBA63FA"/>
    <w:rsid w:val="1BC27E34"/>
    <w:rsid w:val="1BD16179"/>
    <w:rsid w:val="1C317F37"/>
    <w:rsid w:val="1C527EEE"/>
    <w:rsid w:val="1C7000CD"/>
    <w:rsid w:val="1C743740"/>
    <w:rsid w:val="1C874A89"/>
    <w:rsid w:val="1CC17EC4"/>
    <w:rsid w:val="1CDF72B4"/>
    <w:rsid w:val="1D333959"/>
    <w:rsid w:val="1D404543"/>
    <w:rsid w:val="1D5523BA"/>
    <w:rsid w:val="1D90357B"/>
    <w:rsid w:val="1DDF4451"/>
    <w:rsid w:val="1DF82F85"/>
    <w:rsid w:val="1E114F52"/>
    <w:rsid w:val="1E426EBA"/>
    <w:rsid w:val="1E6C7F40"/>
    <w:rsid w:val="1EB8717C"/>
    <w:rsid w:val="1F06438B"/>
    <w:rsid w:val="1F1A5E6C"/>
    <w:rsid w:val="1F2C1918"/>
    <w:rsid w:val="1FF9065D"/>
    <w:rsid w:val="20967991"/>
    <w:rsid w:val="210F504D"/>
    <w:rsid w:val="21781F2C"/>
    <w:rsid w:val="2188579C"/>
    <w:rsid w:val="219F32E0"/>
    <w:rsid w:val="21A34113"/>
    <w:rsid w:val="21DF17AC"/>
    <w:rsid w:val="21F901D7"/>
    <w:rsid w:val="222C235B"/>
    <w:rsid w:val="22327245"/>
    <w:rsid w:val="2262282E"/>
    <w:rsid w:val="226B6F17"/>
    <w:rsid w:val="22966EF9"/>
    <w:rsid w:val="22B643D4"/>
    <w:rsid w:val="22C51EF8"/>
    <w:rsid w:val="23305E7B"/>
    <w:rsid w:val="23627FFE"/>
    <w:rsid w:val="24280900"/>
    <w:rsid w:val="24523BCF"/>
    <w:rsid w:val="24665A49"/>
    <w:rsid w:val="246D27B7"/>
    <w:rsid w:val="25622541"/>
    <w:rsid w:val="25720679"/>
    <w:rsid w:val="25C85D0B"/>
    <w:rsid w:val="262477ED"/>
    <w:rsid w:val="26DD1E76"/>
    <w:rsid w:val="27604855"/>
    <w:rsid w:val="278B7B24"/>
    <w:rsid w:val="27B5253B"/>
    <w:rsid w:val="27C748D4"/>
    <w:rsid w:val="280671AA"/>
    <w:rsid w:val="28341F69"/>
    <w:rsid w:val="283A32F8"/>
    <w:rsid w:val="284321AC"/>
    <w:rsid w:val="289E3886"/>
    <w:rsid w:val="28AD5878"/>
    <w:rsid w:val="28E3573D"/>
    <w:rsid w:val="28F96D0F"/>
    <w:rsid w:val="297C23E4"/>
    <w:rsid w:val="2A1536D4"/>
    <w:rsid w:val="2B1C0A93"/>
    <w:rsid w:val="2B520958"/>
    <w:rsid w:val="2B876854"/>
    <w:rsid w:val="2B9E594C"/>
    <w:rsid w:val="2C2E4C48"/>
    <w:rsid w:val="2C4045B7"/>
    <w:rsid w:val="2CBF5F1D"/>
    <w:rsid w:val="2CF0667B"/>
    <w:rsid w:val="2D0839C4"/>
    <w:rsid w:val="2D470267"/>
    <w:rsid w:val="2D5F028F"/>
    <w:rsid w:val="2D6A22BC"/>
    <w:rsid w:val="2DA336ED"/>
    <w:rsid w:val="2DFE26D1"/>
    <w:rsid w:val="2E9F2106"/>
    <w:rsid w:val="2EE61AE3"/>
    <w:rsid w:val="2EF53AD4"/>
    <w:rsid w:val="2F034443"/>
    <w:rsid w:val="2F1F0B51"/>
    <w:rsid w:val="2F45482D"/>
    <w:rsid w:val="2F477084"/>
    <w:rsid w:val="2F9718C9"/>
    <w:rsid w:val="2FA774C5"/>
    <w:rsid w:val="2FEA5603"/>
    <w:rsid w:val="302428C3"/>
    <w:rsid w:val="302A1EA4"/>
    <w:rsid w:val="305F0D15"/>
    <w:rsid w:val="30731155"/>
    <w:rsid w:val="307D673F"/>
    <w:rsid w:val="313F54DB"/>
    <w:rsid w:val="31456F95"/>
    <w:rsid w:val="31605B7D"/>
    <w:rsid w:val="31741628"/>
    <w:rsid w:val="323078D2"/>
    <w:rsid w:val="324C4353"/>
    <w:rsid w:val="32870EE7"/>
    <w:rsid w:val="32B16D30"/>
    <w:rsid w:val="32B20743"/>
    <w:rsid w:val="32E93950"/>
    <w:rsid w:val="337863FE"/>
    <w:rsid w:val="338B4E4B"/>
    <w:rsid w:val="33E34843"/>
    <w:rsid w:val="341A36D8"/>
    <w:rsid w:val="343C3F54"/>
    <w:rsid w:val="348002E4"/>
    <w:rsid w:val="34853B4C"/>
    <w:rsid w:val="349B3370"/>
    <w:rsid w:val="35306958"/>
    <w:rsid w:val="35337345"/>
    <w:rsid w:val="35556D01"/>
    <w:rsid w:val="35725E7F"/>
    <w:rsid w:val="359C73A0"/>
    <w:rsid w:val="35BD6743"/>
    <w:rsid w:val="35C31759"/>
    <w:rsid w:val="35DA29A6"/>
    <w:rsid w:val="35E11256"/>
    <w:rsid w:val="35F5085E"/>
    <w:rsid w:val="3665431D"/>
    <w:rsid w:val="36940077"/>
    <w:rsid w:val="37490E61"/>
    <w:rsid w:val="378B6320"/>
    <w:rsid w:val="37EA43F2"/>
    <w:rsid w:val="382673F4"/>
    <w:rsid w:val="383B5941"/>
    <w:rsid w:val="383C4522"/>
    <w:rsid w:val="390B3B13"/>
    <w:rsid w:val="391A16F3"/>
    <w:rsid w:val="391E6950"/>
    <w:rsid w:val="392E030F"/>
    <w:rsid w:val="39F71049"/>
    <w:rsid w:val="3A10210A"/>
    <w:rsid w:val="3A1A525E"/>
    <w:rsid w:val="3A4322BB"/>
    <w:rsid w:val="3A945D59"/>
    <w:rsid w:val="3ADE5D64"/>
    <w:rsid w:val="3B380893"/>
    <w:rsid w:val="3B7B35B3"/>
    <w:rsid w:val="3B934DA1"/>
    <w:rsid w:val="3B9D177C"/>
    <w:rsid w:val="3C236125"/>
    <w:rsid w:val="3C6F3647"/>
    <w:rsid w:val="3C8A61A4"/>
    <w:rsid w:val="3CDD6568"/>
    <w:rsid w:val="3CDE2A4C"/>
    <w:rsid w:val="3CFE26EE"/>
    <w:rsid w:val="3D1765B1"/>
    <w:rsid w:val="3D1837B0"/>
    <w:rsid w:val="3D8B21D4"/>
    <w:rsid w:val="3D96637E"/>
    <w:rsid w:val="3D9B2BCF"/>
    <w:rsid w:val="3DBA0BE1"/>
    <w:rsid w:val="3E045AE2"/>
    <w:rsid w:val="3E3143FD"/>
    <w:rsid w:val="3E5D14DB"/>
    <w:rsid w:val="3F0A35CC"/>
    <w:rsid w:val="3F446ADE"/>
    <w:rsid w:val="3F76656C"/>
    <w:rsid w:val="3F9A4950"/>
    <w:rsid w:val="400A646F"/>
    <w:rsid w:val="40155D85"/>
    <w:rsid w:val="401D732F"/>
    <w:rsid w:val="407B7F8E"/>
    <w:rsid w:val="407F516D"/>
    <w:rsid w:val="409749EB"/>
    <w:rsid w:val="40AB27D1"/>
    <w:rsid w:val="40D03169"/>
    <w:rsid w:val="40FA4F7A"/>
    <w:rsid w:val="41285739"/>
    <w:rsid w:val="412C738F"/>
    <w:rsid w:val="413574E4"/>
    <w:rsid w:val="41681A8D"/>
    <w:rsid w:val="41B25D91"/>
    <w:rsid w:val="41E01E82"/>
    <w:rsid w:val="4242307D"/>
    <w:rsid w:val="42EF4FB3"/>
    <w:rsid w:val="43170066"/>
    <w:rsid w:val="43372625"/>
    <w:rsid w:val="434F5A51"/>
    <w:rsid w:val="43755781"/>
    <w:rsid w:val="43963680"/>
    <w:rsid w:val="43DC40C8"/>
    <w:rsid w:val="4493196E"/>
    <w:rsid w:val="44E73A68"/>
    <w:rsid w:val="45765517"/>
    <w:rsid w:val="46366161"/>
    <w:rsid w:val="46521A46"/>
    <w:rsid w:val="46715CDF"/>
    <w:rsid w:val="46DA3884"/>
    <w:rsid w:val="46E35449"/>
    <w:rsid w:val="470B7EE1"/>
    <w:rsid w:val="473960E8"/>
    <w:rsid w:val="473F7B8B"/>
    <w:rsid w:val="47887784"/>
    <w:rsid w:val="47961EA1"/>
    <w:rsid w:val="47A10846"/>
    <w:rsid w:val="47E56984"/>
    <w:rsid w:val="47FD3CCE"/>
    <w:rsid w:val="480C2163"/>
    <w:rsid w:val="48345216"/>
    <w:rsid w:val="485128BA"/>
    <w:rsid w:val="4884619D"/>
    <w:rsid w:val="48D80297"/>
    <w:rsid w:val="48F73DA8"/>
    <w:rsid w:val="48FF75D2"/>
    <w:rsid w:val="490E4F6F"/>
    <w:rsid w:val="49507E2D"/>
    <w:rsid w:val="49574371"/>
    <w:rsid w:val="495D254A"/>
    <w:rsid w:val="49B54134"/>
    <w:rsid w:val="49C820BA"/>
    <w:rsid w:val="4A572493"/>
    <w:rsid w:val="4A58343D"/>
    <w:rsid w:val="4A9E3593"/>
    <w:rsid w:val="4AB64608"/>
    <w:rsid w:val="4ADA02F6"/>
    <w:rsid w:val="4B1C090F"/>
    <w:rsid w:val="4B2D501C"/>
    <w:rsid w:val="4B3E514F"/>
    <w:rsid w:val="4B736055"/>
    <w:rsid w:val="4BB46D99"/>
    <w:rsid w:val="4BBD5522"/>
    <w:rsid w:val="4CA3296A"/>
    <w:rsid w:val="4CA50490"/>
    <w:rsid w:val="4CA54934"/>
    <w:rsid w:val="4CBA03DF"/>
    <w:rsid w:val="4D005CCE"/>
    <w:rsid w:val="4D0C49B3"/>
    <w:rsid w:val="4D3C63E6"/>
    <w:rsid w:val="4D4001B9"/>
    <w:rsid w:val="4D4B3ABE"/>
    <w:rsid w:val="4D9F6933"/>
    <w:rsid w:val="4DD76D6F"/>
    <w:rsid w:val="4DED6593"/>
    <w:rsid w:val="4E724CEA"/>
    <w:rsid w:val="4EC72940"/>
    <w:rsid w:val="4EDC5ED9"/>
    <w:rsid w:val="4EEE25C2"/>
    <w:rsid w:val="4F4A531F"/>
    <w:rsid w:val="4F714FA1"/>
    <w:rsid w:val="4F960564"/>
    <w:rsid w:val="4FCF2633"/>
    <w:rsid w:val="5026588C"/>
    <w:rsid w:val="505F0174"/>
    <w:rsid w:val="51022355"/>
    <w:rsid w:val="51140856"/>
    <w:rsid w:val="51352836"/>
    <w:rsid w:val="517861C6"/>
    <w:rsid w:val="51CC4711"/>
    <w:rsid w:val="51DC2BA6"/>
    <w:rsid w:val="52021EE1"/>
    <w:rsid w:val="521F17D5"/>
    <w:rsid w:val="527252B8"/>
    <w:rsid w:val="52A93CDB"/>
    <w:rsid w:val="52BC443F"/>
    <w:rsid w:val="52C04276"/>
    <w:rsid w:val="52E70506"/>
    <w:rsid w:val="53071EA5"/>
    <w:rsid w:val="53346B64"/>
    <w:rsid w:val="536C3CA7"/>
    <w:rsid w:val="53AB6CD4"/>
    <w:rsid w:val="54004FDB"/>
    <w:rsid w:val="54322F51"/>
    <w:rsid w:val="544C0545"/>
    <w:rsid w:val="54510569"/>
    <w:rsid w:val="546450D5"/>
    <w:rsid w:val="548412D3"/>
    <w:rsid w:val="54A451DD"/>
    <w:rsid w:val="54EF773E"/>
    <w:rsid w:val="55164621"/>
    <w:rsid w:val="55391161"/>
    <w:rsid w:val="55BF0815"/>
    <w:rsid w:val="55FF3307"/>
    <w:rsid w:val="56F24C1A"/>
    <w:rsid w:val="574216FD"/>
    <w:rsid w:val="577B4C0F"/>
    <w:rsid w:val="583051AD"/>
    <w:rsid w:val="587316F1"/>
    <w:rsid w:val="58873140"/>
    <w:rsid w:val="58A31F4C"/>
    <w:rsid w:val="58AD40FE"/>
    <w:rsid w:val="58C12AF6"/>
    <w:rsid w:val="58E10AA2"/>
    <w:rsid w:val="596D2336"/>
    <w:rsid w:val="5999137D"/>
    <w:rsid w:val="599E6993"/>
    <w:rsid w:val="59A63D89"/>
    <w:rsid w:val="59AC10B0"/>
    <w:rsid w:val="5A1D3D5C"/>
    <w:rsid w:val="5A4A2677"/>
    <w:rsid w:val="5A9C7376"/>
    <w:rsid w:val="5AA93841"/>
    <w:rsid w:val="5AB32E35"/>
    <w:rsid w:val="5ADF1011"/>
    <w:rsid w:val="5B865931"/>
    <w:rsid w:val="5BBB382C"/>
    <w:rsid w:val="5BCD03E6"/>
    <w:rsid w:val="5BCF552A"/>
    <w:rsid w:val="5BF136F2"/>
    <w:rsid w:val="5C5262B1"/>
    <w:rsid w:val="5CB139A0"/>
    <w:rsid w:val="5CCD7CBB"/>
    <w:rsid w:val="5DF474C9"/>
    <w:rsid w:val="5E361890"/>
    <w:rsid w:val="5E9345EC"/>
    <w:rsid w:val="5E960581"/>
    <w:rsid w:val="5EFC4888"/>
    <w:rsid w:val="5F36141C"/>
    <w:rsid w:val="5F385194"/>
    <w:rsid w:val="60482751"/>
    <w:rsid w:val="60E5134B"/>
    <w:rsid w:val="6139228B"/>
    <w:rsid w:val="613F39CF"/>
    <w:rsid w:val="614E3A65"/>
    <w:rsid w:val="616D038D"/>
    <w:rsid w:val="618D7A19"/>
    <w:rsid w:val="624B2F11"/>
    <w:rsid w:val="62E25B42"/>
    <w:rsid w:val="62F835B8"/>
    <w:rsid w:val="63096201"/>
    <w:rsid w:val="63100408"/>
    <w:rsid w:val="631E1301"/>
    <w:rsid w:val="6329551F"/>
    <w:rsid w:val="63907E15"/>
    <w:rsid w:val="63BA261B"/>
    <w:rsid w:val="63CF5B89"/>
    <w:rsid w:val="63FA510E"/>
    <w:rsid w:val="6424389E"/>
    <w:rsid w:val="644C3BBB"/>
    <w:rsid w:val="64EE5170"/>
    <w:rsid w:val="651144BD"/>
    <w:rsid w:val="65B512EC"/>
    <w:rsid w:val="65B732B6"/>
    <w:rsid w:val="665054B9"/>
    <w:rsid w:val="66696190"/>
    <w:rsid w:val="666A657B"/>
    <w:rsid w:val="67031F33"/>
    <w:rsid w:val="6716225F"/>
    <w:rsid w:val="672524A2"/>
    <w:rsid w:val="67341FB4"/>
    <w:rsid w:val="689A2C6F"/>
    <w:rsid w:val="68C331B9"/>
    <w:rsid w:val="68DC3034"/>
    <w:rsid w:val="691B3335"/>
    <w:rsid w:val="69461A26"/>
    <w:rsid w:val="69605A13"/>
    <w:rsid w:val="69676DA1"/>
    <w:rsid w:val="69CE221E"/>
    <w:rsid w:val="69E55F18"/>
    <w:rsid w:val="69FB4D8B"/>
    <w:rsid w:val="6A070584"/>
    <w:rsid w:val="6A2B6021"/>
    <w:rsid w:val="6A372C18"/>
    <w:rsid w:val="6A8B2F63"/>
    <w:rsid w:val="6B0A19B6"/>
    <w:rsid w:val="6B811C71"/>
    <w:rsid w:val="6C5730F0"/>
    <w:rsid w:val="6C5D448C"/>
    <w:rsid w:val="6CB73B9C"/>
    <w:rsid w:val="6D1F1741"/>
    <w:rsid w:val="6D32159C"/>
    <w:rsid w:val="6D91263F"/>
    <w:rsid w:val="6E182D60"/>
    <w:rsid w:val="6E3711F6"/>
    <w:rsid w:val="6E4B6F06"/>
    <w:rsid w:val="6E7837FF"/>
    <w:rsid w:val="6EAA3499"/>
    <w:rsid w:val="6F0127DB"/>
    <w:rsid w:val="6F6F4C02"/>
    <w:rsid w:val="6F997ED1"/>
    <w:rsid w:val="6F9C595C"/>
    <w:rsid w:val="6FD74555"/>
    <w:rsid w:val="6FDD4494"/>
    <w:rsid w:val="700C2451"/>
    <w:rsid w:val="704C6CF1"/>
    <w:rsid w:val="70873A5A"/>
    <w:rsid w:val="70D72A5F"/>
    <w:rsid w:val="70DC62C7"/>
    <w:rsid w:val="71A010A2"/>
    <w:rsid w:val="71CF7BDA"/>
    <w:rsid w:val="71E76CFD"/>
    <w:rsid w:val="721D0945"/>
    <w:rsid w:val="726C367A"/>
    <w:rsid w:val="72783DCD"/>
    <w:rsid w:val="72897D89"/>
    <w:rsid w:val="72E23A07"/>
    <w:rsid w:val="72E94CCB"/>
    <w:rsid w:val="72F0605A"/>
    <w:rsid w:val="73155AC0"/>
    <w:rsid w:val="738B7F2D"/>
    <w:rsid w:val="74110165"/>
    <w:rsid w:val="7415617E"/>
    <w:rsid w:val="74277859"/>
    <w:rsid w:val="7431692A"/>
    <w:rsid w:val="745B67F0"/>
    <w:rsid w:val="74732A9E"/>
    <w:rsid w:val="74C0380A"/>
    <w:rsid w:val="74C257D4"/>
    <w:rsid w:val="74E818C1"/>
    <w:rsid w:val="754601B3"/>
    <w:rsid w:val="755E1E93"/>
    <w:rsid w:val="75AB4839"/>
    <w:rsid w:val="75BC40AA"/>
    <w:rsid w:val="76124DDB"/>
    <w:rsid w:val="76683644"/>
    <w:rsid w:val="7671300D"/>
    <w:rsid w:val="767C5E46"/>
    <w:rsid w:val="76814353"/>
    <w:rsid w:val="76B625A7"/>
    <w:rsid w:val="76C23869"/>
    <w:rsid w:val="770877C5"/>
    <w:rsid w:val="77432AC3"/>
    <w:rsid w:val="77644920"/>
    <w:rsid w:val="77F04406"/>
    <w:rsid w:val="78001FB4"/>
    <w:rsid w:val="78AF68A0"/>
    <w:rsid w:val="78C935D5"/>
    <w:rsid w:val="78D37FAF"/>
    <w:rsid w:val="78D763A0"/>
    <w:rsid w:val="78FD327E"/>
    <w:rsid w:val="793B5B55"/>
    <w:rsid w:val="79440EAD"/>
    <w:rsid w:val="796926C2"/>
    <w:rsid w:val="799C2A97"/>
    <w:rsid w:val="79E61F64"/>
    <w:rsid w:val="7A017D1F"/>
    <w:rsid w:val="7A485570"/>
    <w:rsid w:val="7A887B36"/>
    <w:rsid w:val="7AA634A2"/>
    <w:rsid w:val="7AB12572"/>
    <w:rsid w:val="7AD973D3"/>
    <w:rsid w:val="7AFB7912"/>
    <w:rsid w:val="7B152B01"/>
    <w:rsid w:val="7B256ABC"/>
    <w:rsid w:val="7B4A207F"/>
    <w:rsid w:val="7BAC0DA9"/>
    <w:rsid w:val="7C013085"/>
    <w:rsid w:val="7C4B6AE2"/>
    <w:rsid w:val="7C98705A"/>
    <w:rsid w:val="7CE65DD7"/>
    <w:rsid w:val="7CF91FAF"/>
    <w:rsid w:val="7D38660E"/>
    <w:rsid w:val="7D515947"/>
    <w:rsid w:val="7D7A5A6B"/>
    <w:rsid w:val="7D7D04EA"/>
    <w:rsid w:val="7D9D1F01"/>
    <w:rsid w:val="7E0B3D48"/>
    <w:rsid w:val="7E4C7A10"/>
    <w:rsid w:val="7E520657"/>
    <w:rsid w:val="7E583278"/>
    <w:rsid w:val="7E980A86"/>
    <w:rsid w:val="7EB52D4A"/>
    <w:rsid w:val="7F0B0D76"/>
    <w:rsid w:val="7F21768C"/>
    <w:rsid w:val="7F5931D8"/>
    <w:rsid w:val="7FC248D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qFormat="1" w:unhideWhenUsed="0" w:uiPriority="39" w:semiHidden="0" w:name="toc 3"/>
    <w:lsdException w:uiPriority="39" w:name="toc 4"/>
    <w:lsdException w:qFormat="1" w:unhideWhenUsed="0" w:uiPriority="39"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qFormat="1"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5"/>
    <w:autoRedefine/>
    <w:qFormat/>
    <w:uiPriority w:val="0"/>
    <w:pPr>
      <w:keepNext/>
      <w:keepLines/>
      <w:numPr>
        <w:ilvl w:val="0"/>
        <w:numId w:val="1"/>
      </w:numPr>
      <w:adjustRightInd w:val="0"/>
      <w:spacing w:before="340" w:after="330" w:line="578" w:lineRule="atLeast"/>
      <w:ind w:left="0"/>
      <w:jc w:val="left"/>
      <w:textAlignment w:val="baseline"/>
      <w:outlineLvl w:val="0"/>
    </w:pPr>
    <w:rPr>
      <w:rFonts w:ascii="Calibri" w:hAnsi="Calibri" w:eastAsia="宋体" w:cs="Times New Roman"/>
      <w:b/>
      <w:bCs/>
      <w:kern w:val="44"/>
      <w:sz w:val="44"/>
      <w:szCs w:val="44"/>
    </w:rPr>
  </w:style>
  <w:style w:type="paragraph" w:styleId="3">
    <w:name w:val="heading 2"/>
    <w:basedOn w:val="1"/>
    <w:next w:val="1"/>
    <w:link w:val="36"/>
    <w:autoRedefine/>
    <w:qFormat/>
    <w:uiPriority w:val="9"/>
    <w:pPr>
      <w:keepNext/>
      <w:keepLines/>
      <w:numPr>
        <w:ilvl w:val="1"/>
        <w:numId w:val="1"/>
      </w:numPr>
      <w:adjustRightInd w:val="0"/>
      <w:spacing w:before="260" w:after="260" w:line="416" w:lineRule="atLeast"/>
      <w:jc w:val="left"/>
      <w:textAlignment w:val="baseline"/>
      <w:outlineLvl w:val="1"/>
    </w:pPr>
    <w:rPr>
      <w:rFonts w:ascii="Arial" w:hAnsi="Arial" w:eastAsia="黑体" w:cs="Times New Roman"/>
      <w:b/>
      <w:bCs/>
      <w:kern w:val="0"/>
      <w:sz w:val="32"/>
      <w:szCs w:val="32"/>
    </w:rPr>
  </w:style>
  <w:style w:type="paragraph" w:styleId="4">
    <w:name w:val="heading 3"/>
    <w:basedOn w:val="1"/>
    <w:next w:val="1"/>
    <w:link w:val="37"/>
    <w:autoRedefine/>
    <w:qFormat/>
    <w:uiPriority w:val="0"/>
    <w:pPr>
      <w:autoSpaceDE w:val="0"/>
      <w:autoSpaceDN w:val="0"/>
      <w:adjustRightInd w:val="0"/>
      <w:spacing w:afterLines="50" w:line="360" w:lineRule="auto"/>
      <w:ind w:left="-4"/>
      <w:jc w:val="center"/>
      <w:outlineLvl w:val="2"/>
    </w:pPr>
    <w:rPr>
      <w:rFonts w:ascii="宋体" w:hAnsi="宋体" w:eastAsia="宋体" w:cs="Times New Roman"/>
      <w:b/>
      <w:color w:val="000000"/>
      <w:kern w:val="0"/>
      <w:sz w:val="24"/>
      <w:szCs w:val="20"/>
      <w:lang w:val="en-GB"/>
    </w:rPr>
  </w:style>
  <w:style w:type="paragraph" w:styleId="5">
    <w:name w:val="heading 4"/>
    <w:basedOn w:val="1"/>
    <w:next w:val="1"/>
    <w:link w:val="38"/>
    <w:autoRedefine/>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cs="Times New Roman"/>
      <w:b/>
      <w:bCs/>
      <w:kern w:val="0"/>
      <w:sz w:val="28"/>
      <w:szCs w:val="28"/>
    </w:rPr>
  </w:style>
  <w:style w:type="paragraph" w:styleId="6">
    <w:name w:val="heading 5"/>
    <w:basedOn w:val="1"/>
    <w:next w:val="1"/>
    <w:link w:val="65"/>
    <w:autoRedefine/>
    <w:unhideWhenUsed/>
    <w:qFormat/>
    <w:uiPriority w:val="9"/>
    <w:pPr>
      <w:keepNext/>
      <w:keepLines/>
      <w:spacing w:before="280" w:after="290" w:line="376" w:lineRule="auto"/>
      <w:outlineLvl w:val="4"/>
    </w:pPr>
    <w:rPr>
      <w:b/>
      <w:bCs/>
      <w:sz w:val="28"/>
      <w:szCs w:val="28"/>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7">
    <w:name w:val="Normal Indent"/>
    <w:basedOn w:val="1"/>
    <w:autoRedefine/>
    <w:qFormat/>
    <w:uiPriority w:val="0"/>
    <w:pPr>
      <w:ind w:firstLine="425"/>
    </w:pPr>
    <w:rPr>
      <w:rFonts w:ascii="Times New Roman" w:hAnsi="Times New Roman" w:eastAsia="宋体" w:cs="Times New Roman"/>
      <w:szCs w:val="20"/>
    </w:rPr>
  </w:style>
  <w:style w:type="paragraph" w:styleId="8">
    <w:name w:val="caption"/>
    <w:basedOn w:val="1"/>
    <w:next w:val="1"/>
    <w:autoRedefine/>
    <w:qFormat/>
    <w:uiPriority w:val="0"/>
    <w:rPr>
      <w:rFonts w:ascii="Arial" w:hAnsi="Arial" w:eastAsia="黑体" w:cs="Arial"/>
      <w:sz w:val="20"/>
      <w:szCs w:val="20"/>
    </w:rPr>
  </w:style>
  <w:style w:type="paragraph" w:styleId="9">
    <w:name w:val="Document Map"/>
    <w:basedOn w:val="1"/>
    <w:link w:val="69"/>
    <w:autoRedefine/>
    <w:semiHidden/>
    <w:unhideWhenUsed/>
    <w:qFormat/>
    <w:uiPriority w:val="99"/>
    <w:rPr>
      <w:rFonts w:ascii="宋体" w:eastAsia="宋体"/>
      <w:sz w:val="18"/>
      <w:szCs w:val="18"/>
    </w:rPr>
  </w:style>
  <w:style w:type="paragraph" w:styleId="10">
    <w:name w:val="Body Text 3"/>
    <w:basedOn w:val="1"/>
    <w:link w:val="39"/>
    <w:autoRedefine/>
    <w:qFormat/>
    <w:uiPriority w:val="0"/>
    <w:rPr>
      <w:rFonts w:ascii="Times New Roman" w:hAnsi="Times New Roman" w:eastAsia="宋体" w:cs="Times New Roman"/>
      <w:color w:val="FF0000"/>
      <w:sz w:val="24"/>
      <w:szCs w:val="24"/>
    </w:rPr>
  </w:style>
  <w:style w:type="paragraph" w:styleId="11">
    <w:name w:val="Body Text"/>
    <w:basedOn w:val="1"/>
    <w:next w:val="12"/>
    <w:link w:val="40"/>
    <w:autoRedefine/>
    <w:unhideWhenUsed/>
    <w:qFormat/>
    <w:uiPriority w:val="0"/>
    <w:pPr>
      <w:spacing w:after="120"/>
    </w:pPr>
  </w:style>
  <w:style w:type="paragraph" w:styleId="12">
    <w:name w:val="Body Text First Indent"/>
    <w:basedOn w:val="11"/>
    <w:next w:val="13"/>
    <w:link w:val="46"/>
    <w:autoRedefine/>
    <w:qFormat/>
    <w:uiPriority w:val="0"/>
    <w:pPr>
      <w:ind w:firstLine="420" w:firstLineChars="100"/>
    </w:pPr>
    <w:rPr>
      <w:rFonts w:ascii="宋体" w:hAnsi="Times New Roman" w:eastAsia="宋体" w:cs="Times New Roman"/>
      <w:kern w:val="0"/>
      <w:sz w:val="34"/>
      <w:szCs w:val="20"/>
    </w:rPr>
  </w:style>
  <w:style w:type="paragraph" w:styleId="13">
    <w:name w:val="Body Text First Indent 2"/>
    <w:basedOn w:val="14"/>
    <w:next w:val="15"/>
    <w:link w:val="86"/>
    <w:autoRedefine/>
    <w:qFormat/>
    <w:uiPriority w:val="0"/>
    <w:pPr>
      <w:adjustRightInd/>
      <w:spacing w:after="0" w:line="240" w:lineRule="auto"/>
      <w:ind w:firstLine="420" w:firstLineChars="200"/>
      <w:jc w:val="both"/>
      <w:textAlignment w:val="auto"/>
    </w:pPr>
    <w:rPr>
      <w:rFonts w:ascii="仿宋_GB2312" w:eastAsia="仿宋_GB2312"/>
      <w:kern w:val="2"/>
      <w:sz w:val="28"/>
      <w:szCs w:val="22"/>
    </w:rPr>
  </w:style>
  <w:style w:type="paragraph" w:styleId="14">
    <w:name w:val="Body Text Indent"/>
    <w:basedOn w:val="1"/>
    <w:next w:val="15"/>
    <w:link w:val="61"/>
    <w:autoRedefine/>
    <w:qFormat/>
    <w:uiPriority w:val="0"/>
    <w:pPr>
      <w:adjustRightInd w:val="0"/>
      <w:spacing w:after="120" w:line="360" w:lineRule="atLeast"/>
      <w:ind w:left="420" w:leftChars="200"/>
      <w:jc w:val="left"/>
      <w:textAlignment w:val="baseline"/>
    </w:pPr>
    <w:rPr>
      <w:kern w:val="0"/>
      <w:sz w:val="24"/>
      <w:szCs w:val="20"/>
    </w:rPr>
  </w:style>
  <w:style w:type="paragraph" w:styleId="15">
    <w:name w:val="Date"/>
    <w:basedOn w:val="1"/>
    <w:next w:val="1"/>
    <w:link w:val="42"/>
    <w:autoRedefine/>
    <w:unhideWhenUsed/>
    <w:qFormat/>
    <w:uiPriority w:val="99"/>
    <w:pPr>
      <w:ind w:left="100" w:leftChars="2500"/>
    </w:pPr>
  </w:style>
  <w:style w:type="paragraph" w:styleId="16">
    <w:name w:val="Block Text"/>
    <w:basedOn w:val="1"/>
    <w:next w:val="17"/>
    <w:autoRedefine/>
    <w:qFormat/>
    <w:uiPriority w:val="0"/>
    <w:pPr>
      <w:spacing w:after="120"/>
      <w:ind w:left="1440" w:leftChars="700" w:right="700" w:rightChars="700"/>
    </w:pPr>
    <w:rPr>
      <w:rFonts w:ascii="Times New Roman" w:hAnsi="Times New Roman" w:eastAsia="宋体" w:cs="Times New Roman"/>
      <w:szCs w:val="20"/>
    </w:rPr>
  </w:style>
  <w:style w:type="paragraph" w:styleId="17">
    <w:name w:val="Plain Text"/>
    <w:basedOn w:val="1"/>
    <w:link w:val="41"/>
    <w:autoRedefine/>
    <w:qFormat/>
    <w:uiPriority w:val="0"/>
    <w:rPr>
      <w:rFonts w:eastAsia="宋体"/>
      <w:sz w:val="24"/>
    </w:rPr>
  </w:style>
  <w:style w:type="paragraph" w:styleId="18">
    <w:name w:val="toc 5"/>
    <w:basedOn w:val="1"/>
    <w:next w:val="1"/>
    <w:autoRedefine/>
    <w:qFormat/>
    <w:uiPriority w:val="39"/>
    <w:pPr>
      <w:spacing w:line="276" w:lineRule="auto"/>
      <w:ind w:left="960"/>
      <w:jc w:val="center"/>
    </w:pPr>
    <w:rPr>
      <w:rFonts w:ascii="Times New Roman" w:hAnsi="Times New Roman" w:eastAsia="宋体" w:cs="Times New Roman"/>
      <w:b/>
      <w:color w:val="000000"/>
      <w:sz w:val="36"/>
      <w:szCs w:val="36"/>
    </w:rPr>
  </w:style>
  <w:style w:type="paragraph" w:styleId="19">
    <w:name w:val="toc 3"/>
    <w:basedOn w:val="1"/>
    <w:next w:val="1"/>
    <w:autoRedefine/>
    <w:qFormat/>
    <w:uiPriority w:val="39"/>
    <w:pPr>
      <w:ind w:left="480"/>
      <w:jc w:val="left"/>
    </w:pPr>
    <w:rPr>
      <w:rFonts w:ascii="Times New Roman" w:hAnsi="Times New Roman" w:eastAsia="宋体" w:cs="Times New Roman"/>
      <w:i/>
      <w:iCs/>
      <w:color w:val="0000FF"/>
      <w:sz w:val="20"/>
      <w:szCs w:val="20"/>
    </w:rPr>
  </w:style>
  <w:style w:type="paragraph" w:styleId="20">
    <w:name w:val="Balloon Text"/>
    <w:basedOn w:val="1"/>
    <w:link w:val="62"/>
    <w:autoRedefine/>
    <w:unhideWhenUsed/>
    <w:qFormat/>
    <w:uiPriority w:val="99"/>
    <w:rPr>
      <w:sz w:val="18"/>
      <w:szCs w:val="18"/>
    </w:rPr>
  </w:style>
  <w:style w:type="paragraph" w:styleId="21">
    <w:name w:val="footer"/>
    <w:basedOn w:val="1"/>
    <w:link w:val="43"/>
    <w:autoRedefine/>
    <w:unhideWhenUsed/>
    <w:qFormat/>
    <w:uiPriority w:val="99"/>
    <w:pPr>
      <w:tabs>
        <w:tab w:val="center" w:pos="4153"/>
        <w:tab w:val="right" w:pos="8306"/>
      </w:tabs>
      <w:snapToGrid w:val="0"/>
      <w:jc w:val="left"/>
    </w:pPr>
    <w:rPr>
      <w:sz w:val="18"/>
      <w:szCs w:val="18"/>
    </w:rPr>
  </w:style>
  <w:style w:type="paragraph" w:styleId="22">
    <w:name w:val="envelope return"/>
    <w:basedOn w:val="1"/>
    <w:autoRedefine/>
    <w:qFormat/>
    <w:uiPriority w:val="0"/>
    <w:pPr>
      <w:snapToGrid w:val="0"/>
    </w:pPr>
    <w:rPr>
      <w:rFonts w:ascii="Arial" w:hAnsi="Arial"/>
    </w:rPr>
  </w:style>
  <w:style w:type="paragraph" w:styleId="23">
    <w:name w:val="header"/>
    <w:basedOn w:val="1"/>
    <w:link w:val="4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autoRedefine/>
    <w:qFormat/>
    <w:uiPriority w:val="39"/>
    <w:pPr>
      <w:spacing w:before="120" w:after="120"/>
      <w:jc w:val="left"/>
    </w:pPr>
    <w:rPr>
      <w:rFonts w:ascii="Times New Roman" w:hAnsi="Times New Roman" w:eastAsia="宋体" w:cs="Times New Roman"/>
      <w:b/>
      <w:bCs/>
      <w:caps/>
      <w:color w:val="0000FF"/>
      <w:sz w:val="20"/>
      <w:szCs w:val="20"/>
    </w:rPr>
  </w:style>
  <w:style w:type="paragraph" w:styleId="25">
    <w:name w:val="HTML Preformatted"/>
    <w:basedOn w:val="1"/>
    <w:link w:val="45"/>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26">
    <w:name w:val="Normal (Web)"/>
    <w:basedOn w:val="1"/>
    <w:autoRedefine/>
    <w:qFormat/>
    <w:uiPriority w:val="0"/>
    <w:rPr>
      <w:rFonts w:ascii="Calibri" w:hAnsi="Calibri" w:eastAsia="宋体" w:cs="Times New Roman"/>
      <w:sz w:val="24"/>
      <w:szCs w:val="24"/>
    </w:rPr>
  </w:style>
  <w:style w:type="table" w:styleId="28">
    <w:name w:val="Table Grid"/>
    <w:basedOn w:val="2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basedOn w:val="29"/>
    <w:autoRedefine/>
    <w:qFormat/>
    <w:uiPriority w:val="0"/>
    <w:rPr>
      <w:b/>
      <w:bCs/>
    </w:rPr>
  </w:style>
  <w:style w:type="character" w:styleId="31">
    <w:name w:val="FollowedHyperlink"/>
    <w:basedOn w:val="29"/>
    <w:autoRedefine/>
    <w:unhideWhenUsed/>
    <w:qFormat/>
    <w:uiPriority w:val="99"/>
    <w:rPr>
      <w:color w:val="800080" w:themeColor="followedHyperlink"/>
      <w:u w:val="single"/>
      <w14:textFill>
        <w14:solidFill>
          <w14:schemeClr w14:val="folHlink"/>
        </w14:solidFill>
      </w14:textFill>
    </w:rPr>
  </w:style>
  <w:style w:type="character" w:styleId="32">
    <w:name w:val="Emphasis"/>
    <w:basedOn w:val="29"/>
    <w:autoRedefine/>
    <w:qFormat/>
    <w:uiPriority w:val="20"/>
    <w:rPr>
      <w:i/>
      <w:iCs/>
    </w:rPr>
  </w:style>
  <w:style w:type="character" w:styleId="33">
    <w:name w:val="Hyperlink"/>
    <w:basedOn w:val="29"/>
    <w:autoRedefine/>
    <w:unhideWhenUsed/>
    <w:qFormat/>
    <w:uiPriority w:val="99"/>
    <w:rPr>
      <w:color w:val="0000FF"/>
      <w:u w:val="single"/>
    </w:rPr>
  </w:style>
  <w:style w:type="paragraph" w:customStyle="1" w:styleId="34">
    <w:name w:val="Default"/>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35">
    <w:name w:val="标题 1 Char"/>
    <w:basedOn w:val="29"/>
    <w:link w:val="2"/>
    <w:autoRedefine/>
    <w:qFormat/>
    <w:uiPriority w:val="0"/>
    <w:rPr>
      <w:rFonts w:ascii="Calibri" w:hAnsi="Calibri" w:eastAsia="宋体" w:cs="Times New Roman"/>
      <w:b/>
      <w:bCs/>
      <w:kern w:val="44"/>
      <w:sz w:val="44"/>
      <w:szCs w:val="44"/>
    </w:rPr>
  </w:style>
  <w:style w:type="character" w:customStyle="1" w:styleId="36">
    <w:name w:val="标题 2 Char"/>
    <w:basedOn w:val="29"/>
    <w:link w:val="3"/>
    <w:autoRedefine/>
    <w:qFormat/>
    <w:uiPriority w:val="0"/>
    <w:rPr>
      <w:rFonts w:ascii="Arial" w:hAnsi="Arial" w:eastAsia="黑体" w:cs="Times New Roman"/>
      <w:b/>
      <w:bCs/>
      <w:sz w:val="32"/>
      <w:szCs w:val="32"/>
    </w:rPr>
  </w:style>
  <w:style w:type="character" w:customStyle="1" w:styleId="37">
    <w:name w:val="标题 3 Char"/>
    <w:basedOn w:val="29"/>
    <w:link w:val="4"/>
    <w:autoRedefine/>
    <w:qFormat/>
    <w:uiPriority w:val="0"/>
    <w:rPr>
      <w:rFonts w:ascii="宋体" w:hAnsi="宋体" w:eastAsia="宋体" w:cs="Times New Roman"/>
      <w:b/>
      <w:color w:val="000000"/>
      <w:kern w:val="0"/>
      <w:sz w:val="24"/>
      <w:szCs w:val="20"/>
      <w:lang w:val="en-GB"/>
    </w:rPr>
  </w:style>
  <w:style w:type="character" w:customStyle="1" w:styleId="38">
    <w:name w:val="标题 4 Char"/>
    <w:basedOn w:val="29"/>
    <w:link w:val="5"/>
    <w:autoRedefine/>
    <w:qFormat/>
    <w:uiPriority w:val="0"/>
    <w:rPr>
      <w:rFonts w:ascii="Arial" w:hAnsi="Arial" w:eastAsia="黑体" w:cs="Times New Roman"/>
      <w:b/>
      <w:bCs/>
      <w:sz w:val="28"/>
      <w:szCs w:val="28"/>
    </w:rPr>
  </w:style>
  <w:style w:type="character" w:customStyle="1" w:styleId="39">
    <w:name w:val="正文文本 3 Char"/>
    <w:basedOn w:val="29"/>
    <w:link w:val="10"/>
    <w:autoRedefine/>
    <w:qFormat/>
    <w:uiPriority w:val="0"/>
    <w:rPr>
      <w:rFonts w:ascii="Times New Roman" w:hAnsi="Times New Roman" w:eastAsia="宋体" w:cs="Times New Roman"/>
      <w:color w:val="FF0000"/>
      <w:sz w:val="24"/>
      <w:szCs w:val="24"/>
    </w:rPr>
  </w:style>
  <w:style w:type="character" w:customStyle="1" w:styleId="40">
    <w:name w:val="正文文本 Char"/>
    <w:basedOn w:val="29"/>
    <w:link w:val="11"/>
    <w:autoRedefine/>
    <w:qFormat/>
    <w:uiPriority w:val="99"/>
  </w:style>
  <w:style w:type="character" w:customStyle="1" w:styleId="41">
    <w:name w:val="纯文本 Char"/>
    <w:basedOn w:val="29"/>
    <w:link w:val="17"/>
    <w:autoRedefine/>
    <w:qFormat/>
    <w:uiPriority w:val="0"/>
    <w:rPr>
      <w:rFonts w:eastAsia="宋体"/>
      <w:sz w:val="24"/>
    </w:rPr>
  </w:style>
  <w:style w:type="character" w:customStyle="1" w:styleId="42">
    <w:name w:val="日期 Char"/>
    <w:basedOn w:val="29"/>
    <w:link w:val="15"/>
    <w:autoRedefine/>
    <w:qFormat/>
    <w:uiPriority w:val="99"/>
  </w:style>
  <w:style w:type="character" w:customStyle="1" w:styleId="43">
    <w:name w:val="页脚 Char"/>
    <w:basedOn w:val="29"/>
    <w:link w:val="21"/>
    <w:autoRedefine/>
    <w:qFormat/>
    <w:uiPriority w:val="99"/>
    <w:rPr>
      <w:sz w:val="18"/>
      <w:szCs w:val="18"/>
    </w:rPr>
  </w:style>
  <w:style w:type="character" w:customStyle="1" w:styleId="44">
    <w:name w:val="页眉 Char"/>
    <w:basedOn w:val="29"/>
    <w:link w:val="23"/>
    <w:autoRedefine/>
    <w:qFormat/>
    <w:uiPriority w:val="99"/>
    <w:rPr>
      <w:sz w:val="18"/>
      <w:szCs w:val="18"/>
    </w:rPr>
  </w:style>
  <w:style w:type="character" w:customStyle="1" w:styleId="45">
    <w:name w:val="HTML 预设格式 Char"/>
    <w:basedOn w:val="29"/>
    <w:link w:val="25"/>
    <w:autoRedefine/>
    <w:semiHidden/>
    <w:qFormat/>
    <w:uiPriority w:val="99"/>
    <w:rPr>
      <w:rFonts w:ascii="宋体" w:hAnsi="宋体" w:eastAsia="宋体" w:cs="宋体"/>
      <w:kern w:val="0"/>
      <w:sz w:val="24"/>
      <w:szCs w:val="24"/>
    </w:rPr>
  </w:style>
  <w:style w:type="character" w:customStyle="1" w:styleId="46">
    <w:name w:val="正文首行缩进 Char"/>
    <w:basedOn w:val="40"/>
    <w:link w:val="12"/>
    <w:autoRedefine/>
    <w:qFormat/>
    <w:uiPriority w:val="0"/>
    <w:rPr>
      <w:rFonts w:ascii="宋体" w:hAnsi="Times New Roman" w:eastAsia="宋体" w:cs="Times New Roman"/>
      <w:kern w:val="0"/>
      <w:sz w:val="34"/>
      <w:szCs w:val="20"/>
    </w:rPr>
  </w:style>
  <w:style w:type="character" w:customStyle="1" w:styleId="47">
    <w:name w:val="纯文本 Char1"/>
    <w:autoRedefine/>
    <w:qFormat/>
    <w:uiPriority w:val="0"/>
    <w:rPr>
      <w:rFonts w:eastAsia="宋体"/>
      <w:sz w:val="24"/>
    </w:rPr>
  </w:style>
  <w:style w:type="paragraph" w:customStyle="1" w:styleId="48">
    <w:name w:val="列出段落1"/>
    <w:basedOn w:val="1"/>
    <w:autoRedefine/>
    <w:qFormat/>
    <w:uiPriority w:val="34"/>
    <w:pPr>
      <w:ind w:firstLine="420" w:firstLineChars="200"/>
    </w:pPr>
  </w:style>
  <w:style w:type="paragraph" w:customStyle="1" w:styleId="49">
    <w:name w:val="列出段落2"/>
    <w:basedOn w:val="1"/>
    <w:autoRedefine/>
    <w:unhideWhenUsed/>
    <w:qFormat/>
    <w:uiPriority w:val="34"/>
    <w:pPr>
      <w:ind w:firstLine="420" w:firstLineChars="200"/>
    </w:pPr>
  </w:style>
  <w:style w:type="character" w:customStyle="1" w:styleId="50">
    <w:name w:val="正文文本缩进 Char Char"/>
    <w:link w:val="51"/>
    <w:autoRedefine/>
    <w:qFormat/>
    <w:uiPriority w:val="0"/>
    <w:rPr>
      <w:rFonts w:ascii="宋体"/>
      <w:sz w:val="24"/>
    </w:rPr>
  </w:style>
  <w:style w:type="paragraph" w:customStyle="1" w:styleId="51">
    <w:name w:val="正文文本缩进1"/>
    <w:basedOn w:val="1"/>
    <w:link w:val="50"/>
    <w:autoRedefine/>
    <w:qFormat/>
    <w:uiPriority w:val="0"/>
    <w:pPr>
      <w:spacing w:line="360" w:lineRule="auto"/>
      <w:ind w:firstLine="480" w:firstLineChars="200"/>
    </w:pPr>
    <w:rPr>
      <w:rFonts w:ascii="宋体"/>
      <w:sz w:val="24"/>
    </w:rPr>
  </w:style>
  <w:style w:type="character" w:customStyle="1" w:styleId="52">
    <w:name w:val="日期 Char Char"/>
    <w:link w:val="53"/>
    <w:autoRedefine/>
    <w:qFormat/>
    <w:uiPriority w:val="0"/>
    <w:rPr>
      <w:sz w:val="24"/>
    </w:rPr>
  </w:style>
  <w:style w:type="paragraph" w:customStyle="1" w:styleId="53">
    <w:name w:val="日期1"/>
    <w:basedOn w:val="1"/>
    <w:next w:val="1"/>
    <w:link w:val="52"/>
    <w:autoRedefine/>
    <w:qFormat/>
    <w:uiPriority w:val="0"/>
    <w:rPr>
      <w:sz w:val="24"/>
    </w:rPr>
  </w:style>
  <w:style w:type="paragraph" w:customStyle="1" w:styleId="54">
    <w:name w:val="正文缩进1"/>
    <w:basedOn w:val="1"/>
    <w:autoRedefine/>
    <w:qFormat/>
    <w:uiPriority w:val="0"/>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paragraph" w:customStyle="1" w:styleId="55">
    <w:name w:val="样式1"/>
    <w:basedOn w:val="1"/>
    <w:autoRedefine/>
    <w:qFormat/>
    <w:uiPriority w:val="0"/>
    <w:pPr>
      <w:numPr>
        <w:ilvl w:val="0"/>
        <w:numId w:val="2"/>
      </w:numPr>
      <w:adjustRightInd w:val="0"/>
      <w:textAlignment w:val="baseline"/>
    </w:pPr>
    <w:rPr>
      <w:rFonts w:ascii="宋体" w:hAnsi="宋体" w:eastAsia="宋体" w:cs="Times New Roman"/>
      <w:kern w:val="0"/>
      <w:szCs w:val="21"/>
    </w:rPr>
  </w:style>
  <w:style w:type="paragraph" w:customStyle="1" w:styleId="56">
    <w:name w:val="图"/>
    <w:basedOn w:val="1"/>
    <w:autoRedefine/>
    <w:qFormat/>
    <w:uiPriority w:val="0"/>
    <w:pPr>
      <w:keepNext/>
      <w:adjustRightInd w:val="0"/>
      <w:spacing w:before="60" w:after="60" w:line="300" w:lineRule="auto"/>
      <w:jc w:val="center"/>
      <w:textAlignment w:val="center"/>
    </w:pPr>
    <w:rPr>
      <w:rFonts w:ascii="Times New Roman" w:hAnsi="Times New Roman" w:eastAsia="宋体" w:cs="Times New Roman"/>
      <w:snapToGrid w:val="0"/>
      <w:color w:val="0000FF"/>
      <w:spacing w:val="20"/>
      <w:kern w:val="0"/>
      <w:sz w:val="24"/>
      <w:szCs w:val="20"/>
    </w:rPr>
  </w:style>
  <w:style w:type="character" w:customStyle="1" w:styleId="57">
    <w:name w:val="edittexttarea"/>
    <w:basedOn w:val="29"/>
    <w:autoRedefine/>
    <w:qFormat/>
    <w:uiPriority w:val="0"/>
  </w:style>
  <w:style w:type="paragraph" w:customStyle="1" w:styleId="58">
    <w:name w:val="样式 标题 1 + 四号 居中 段前: 12 磅 段后: 12 磅 行距: 单倍行距"/>
    <w:basedOn w:val="2"/>
    <w:autoRedefine/>
    <w:qFormat/>
    <w:uiPriority w:val="0"/>
    <w:pPr>
      <w:spacing w:before="240" w:after="240" w:line="240" w:lineRule="auto"/>
      <w:ind w:left="-288"/>
      <w:jc w:val="center"/>
    </w:pPr>
    <w:rPr>
      <w:rFonts w:cs="宋体"/>
      <w:sz w:val="28"/>
      <w:szCs w:val="20"/>
    </w:rPr>
  </w:style>
  <w:style w:type="paragraph" w:customStyle="1" w:styleId="59">
    <w:name w:val="样式 样式 样式 样式 标题 2 + 宋体 五号 非加粗 黑色 + 段前: 6 磅 段后: 0 磅 行距: 单倍行距 + 段前:..."/>
    <w:basedOn w:val="1"/>
    <w:autoRedefine/>
    <w:qFormat/>
    <w:uiPriority w:val="0"/>
    <w:pPr>
      <w:keepNext/>
      <w:keepLines/>
      <w:numPr>
        <w:ilvl w:val="0"/>
        <w:numId w:val="3"/>
      </w:numPr>
      <w:adjustRightInd w:val="0"/>
      <w:spacing w:before="240"/>
      <w:jc w:val="left"/>
      <w:textAlignment w:val="baseline"/>
      <w:outlineLvl w:val="1"/>
    </w:pPr>
    <w:rPr>
      <w:rFonts w:ascii="宋体" w:hAnsi="宋体" w:eastAsia="宋体" w:cs="宋体"/>
      <w:b/>
      <w:bCs/>
      <w:color w:val="000000"/>
      <w:kern w:val="0"/>
      <w:szCs w:val="20"/>
    </w:rPr>
  </w:style>
  <w:style w:type="character" w:customStyle="1" w:styleId="60">
    <w:name w:val="正文文本缩进 Char"/>
    <w:autoRedefine/>
    <w:qFormat/>
    <w:uiPriority w:val="0"/>
    <w:rPr>
      <w:sz w:val="24"/>
    </w:rPr>
  </w:style>
  <w:style w:type="character" w:customStyle="1" w:styleId="61">
    <w:name w:val="正文文本缩进 Char1"/>
    <w:basedOn w:val="29"/>
    <w:link w:val="14"/>
    <w:autoRedefine/>
    <w:semiHidden/>
    <w:qFormat/>
    <w:uiPriority w:val="99"/>
    <w:rPr>
      <w:kern w:val="2"/>
      <w:sz w:val="21"/>
      <w:szCs w:val="22"/>
    </w:rPr>
  </w:style>
  <w:style w:type="character" w:customStyle="1" w:styleId="62">
    <w:name w:val="批注框文本 Char"/>
    <w:basedOn w:val="29"/>
    <w:link w:val="20"/>
    <w:autoRedefine/>
    <w:semiHidden/>
    <w:qFormat/>
    <w:uiPriority w:val="99"/>
    <w:rPr>
      <w:kern w:val="2"/>
      <w:sz w:val="18"/>
      <w:szCs w:val="18"/>
    </w:rPr>
  </w:style>
  <w:style w:type="paragraph" w:customStyle="1" w:styleId="63">
    <w:name w:val="BodyText"/>
    <w:basedOn w:val="1"/>
    <w:next w:val="1"/>
    <w:autoRedefine/>
    <w:qFormat/>
    <w:uiPriority w:val="0"/>
    <w:pPr>
      <w:widowControl/>
      <w:spacing w:after="120"/>
    </w:pPr>
    <w:rPr>
      <w:rFonts w:ascii="Calibri" w:hAnsi="Calibri" w:eastAsia="宋体"/>
      <w:szCs w:val="24"/>
    </w:rPr>
  </w:style>
  <w:style w:type="character" w:customStyle="1" w:styleId="64">
    <w:name w:val="NormalCharacter"/>
    <w:autoRedefine/>
    <w:qFormat/>
    <w:uiPriority w:val="0"/>
    <w:rPr>
      <w:rFonts w:asciiTheme="minorHAnsi" w:hAnsiTheme="minorHAnsi" w:eastAsiaTheme="minorEastAsia" w:cstheme="minorBidi"/>
      <w:kern w:val="2"/>
      <w:sz w:val="21"/>
      <w:szCs w:val="22"/>
      <w:lang w:val="en-US" w:eastAsia="zh-CN" w:bidi="ar-SA"/>
    </w:rPr>
  </w:style>
  <w:style w:type="character" w:customStyle="1" w:styleId="65">
    <w:name w:val="标题 5 Char"/>
    <w:basedOn w:val="29"/>
    <w:link w:val="6"/>
    <w:autoRedefine/>
    <w:semiHidden/>
    <w:qFormat/>
    <w:uiPriority w:val="9"/>
    <w:rPr>
      <w:b/>
      <w:bCs/>
      <w:kern w:val="2"/>
      <w:sz w:val="28"/>
      <w:szCs w:val="28"/>
    </w:rPr>
  </w:style>
  <w:style w:type="paragraph" w:customStyle="1" w:styleId="66">
    <w:name w:val="列表段落1"/>
    <w:basedOn w:val="1"/>
    <w:autoRedefine/>
    <w:unhideWhenUsed/>
    <w:qFormat/>
    <w:uiPriority w:val="34"/>
    <w:pPr>
      <w:ind w:firstLine="420" w:firstLineChars="200"/>
    </w:pPr>
    <w:rPr>
      <w:szCs w:val="24"/>
    </w:rPr>
  </w:style>
  <w:style w:type="character" w:customStyle="1" w:styleId="67">
    <w:name w:val="font31"/>
    <w:basedOn w:val="29"/>
    <w:autoRedefine/>
    <w:qFormat/>
    <w:uiPriority w:val="0"/>
    <w:rPr>
      <w:rFonts w:hint="eastAsia" w:ascii="宋体" w:hAnsi="宋体" w:eastAsia="宋体" w:cs="宋体"/>
      <w:b/>
      <w:color w:val="000000"/>
      <w:sz w:val="28"/>
      <w:szCs w:val="28"/>
      <w:u w:val="none"/>
    </w:rPr>
  </w:style>
  <w:style w:type="character" w:customStyle="1" w:styleId="68">
    <w:name w:val="font21"/>
    <w:basedOn w:val="29"/>
    <w:autoRedefine/>
    <w:qFormat/>
    <w:uiPriority w:val="0"/>
    <w:rPr>
      <w:rFonts w:hint="eastAsia" w:ascii="宋体" w:hAnsi="宋体" w:eastAsia="宋体" w:cs="宋体"/>
      <w:color w:val="000000"/>
      <w:sz w:val="20"/>
      <w:szCs w:val="20"/>
      <w:u w:val="none"/>
    </w:rPr>
  </w:style>
  <w:style w:type="character" w:customStyle="1" w:styleId="69">
    <w:name w:val="文档结构图 Char"/>
    <w:basedOn w:val="29"/>
    <w:link w:val="9"/>
    <w:autoRedefine/>
    <w:semiHidden/>
    <w:qFormat/>
    <w:uiPriority w:val="99"/>
    <w:rPr>
      <w:rFonts w:ascii="宋体" w:hAnsiTheme="minorHAnsi" w:cstheme="minorBidi"/>
      <w:kern w:val="2"/>
      <w:sz w:val="18"/>
      <w:szCs w:val="18"/>
    </w:rPr>
  </w:style>
  <w:style w:type="paragraph" w:styleId="70">
    <w:name w:val="List Paragraph"/>
    <w:basedOn w:val="1"/>
    <w:autoRedefine/>
    <w:unhideWhenUsed/>
    <w:qFormat/>
    <w:uiPriority w:val="99"/>
    <w:pPr>
      <w:ind w:firstLine="420" w:firstLineChars="200"/>
    </w:pPr>
  </w:style>
  <w:style w:type="character" w:customStyle="1" w:styleId="71">
    <w:name w:val="ca-2"/>
    <w:basedOn w:val="29"/>
    <w:autoRedefine/>
    <w:qFormat/>
    <w:uiPriority w:val="0"/>
  </w:style>
  <w:style w:type="character" w:customStyle="1" w:styleId="72">
    <w:name w:val="ca-3"/>
    <w:basedOn w:val="29"/>
    <w:autoRedefine/>
    <w:qFormat/>
    <w:uiPriority w:val="0"/>
  </w:style>
  <w:style w:type="paragraph" w:customStyle="1" w:styleId="73">
    <w:name w:val="UserStyle_0"/>
    <w:basedOn w:val="1"/>
    <w:autoRedefine/>
    <w:qFormat/>
    <w:uiPriority w:val="0"/>
    <w:pPr>
      <w:widowControl/>
      <w:textAlignment w:val="baseline"/>
    </w:pPr>
    <w:rPr>
      <w:kern w:val="0"/>
      <w:szCs w:val="21"/>
    </w:rPr>
  </w:style>
  <w:style w:type="paragraph" w:customStyle="1" w:styleId="74">
    <w:name w:val="Heading1"/>
    <w:basedOn w:val="1"/>
    <w:next w:val="1"/>
    <w:autoRedefine/>
    <w:qFormat/>
    <w:uiPriority w:val="0"/>
    <w:pPr>
      <w:spacing w:line="500" w:lineRule="exact"/>
      <w:jc w:val="center"/>
      <w:textAlignment w:val="baseline"/>
    </w:pPr>
    <w:rPr>
      <w:rFonts w:ascii="宋体" w:hAnsi="宋体"/>
      <w:b/>
      <w:kern w:val="0"/>
      <w:sz w:val="36"/>
      <w:szCs w:val="36"/>
      <w:lang w:val="zh-CN"/>
    </w:rPr>
  </w:style>
  <w:style w:type="paragraph" w:customStyle="1" w:styleId="75">
    <w:name w:val="p0"/>
    <w:basedOn w:val="1"/>
    <w:autoRedefine/>
    <w:qFormat/>
    <w:uiPriority w:val="0"/>
    <w:pPr>
      <w:widowControl/>
    </w:pPr>
    <w:rPr>
      <w:rFonts w:ascii="Times New Roman" w:hAnsi="Times New Roman" w:eastAsia="宋体" w:cs="Times New Roman"/>
      <w:kern w:val="0"/>
      <w:szCs w:val="21"/>
    </w:rPr>
  </w:style>
  <w:style w:type="paragraph" w:customStyle="1" w:styleId="76">
    <w:name w:val="xl66"/>
    <w:basedOn w:val="1"/>
    <w:autoRedefine/>
    <w:qFormat/>
    <w:uiPriority w:val="0"/>
    <w:pPr>
      <w:widowControl/>
      <w:spacing w:before="100" w:beforeAutospacing="1" w:after="100" w:afterAutospacing="1"/>
      <w:jc w:val="center"/>
    </w:pPr>
    <w:rPr>
      <w:rFonts w:ascii="宋体" w:hAnsi="宋体" w:eastAsia="宋体" w:cs="宋体"/>
      <w:b/>
      <w:bCs/>
      <w:kern w:val="0"/>
      <w:sz w:val="24"/>
      <w:szCs w:val="24"/>
    </w:rPr>
  </w:style>
  <w:style w:type="paragraph" w:customStyle="1" w:styleId="77">
    <w:name w:val="xl67"/>
    <w:basedOn w:val="1"/>
    <w:autoRedefine/>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78">
    <w:name w:val="xl68"/>
    <w:basedOn w:val="1"/>
    <w:autoRedefine/>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79">
    <w:name w:val="xl69"/>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0">
    <w:name w:val="xl7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9CC3E6"/>
      <w:spacing w:before="100" w:beforeAutospacing="1" w:after="100" w:afterAutospacing="1"/>
      <w:jc w:val="center"/>
    </w:pPr>
    <w:rPr>
      <w:rFonts w:ascii="宋体" w:hAnsi="宋体" w:eastAsia="宋体" w:cs="宋体"/>
      <w:b/>
      <w:bCs/>
      <w:kern w:val="0"/>
      <w:sz w:val="24"/>
      <w:szCs w:val="24"/>
    </w:rPr>
  </w:style>
  <w:style w:type="paragraph" w:customStyle="1" w:styleId="81">
    <w:name w:val="xl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82">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83">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84">
    <w:name w:val="xl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85">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character" w:customStyle="1" w:styleId="86">
    <w:name w:val="正文首行缩进 2 Char"/>
    <w:basedOn w:val="61"/>
    <w:link w:val="13"/>
    <w:autoRedefine/>
    <w:qFormat/>
    <w:uiPriority w:val="0"/>
    <w:rPr>
      <w:rFonts w:ascii="仿宋_GB2312" w:eastAsia="仿宋_GB2312" w:hAnsiTheme="minorHAnsi" w:cstheme="minorBidi"/>
      <w:kern w:val="2"/>
      <w:sz w:val="28"/>
      <w:szCs w:val="22"/>
    </w:rPr>
  </w:style>
  <w:style w:type="character" w:customStyle="1" w:styleId="87">
    <w:name w:val="blue"/>
    <w:basedOn w:val="29"/>
    <w:autoRedefine/>
    <w:qFormat/>
    <w:uiPriority w:val="0"/>
    <w:rPr>
      <w:color w:val="0371C6"/>
      <w:sz w:val="21"/>
      <w:szCs w:val="21"/>
    </w:rPr>
  </w:style>
  <w:style w:type="character" w:customStyle="1" w:styleId="88">
    <w:name w:val="active"/>
    <w:basedOn w:val="29"/>
    <w:autoRedefine/>
    <w:qFormat/>
    <w:uiPriority w:val="0"/>
    <w:rPr>
      <w:color w:val="FFFFFF"/>
      <w:shd w:val="clear" w:color="auto" w:fill="2B7AFC"/>
    </w:rPr>
  </w:style>
  <w:style w:type="character" w:customStyle="1" w:styleId="89">
    <w:name w:val="green"/>
    <w:basedOn w:val="29"/>
    <w:autoRedefine/>
    <w:qFormat/>
    <w:uiPriority w:val="0"/>
    <w:rPr>
      <w:color w:val="66AE00"/>
      <w:sz w:val="18"/>
      <w:szCs w:val="18"/>
    </w:rPr>
  </w:style>
  <w:style w:type="character" w:customStyle="1" w:styleId="90">
    <w:name w:val="green1"/>
    <w:basedOn w:val="29"/>
    <w:autoRedefine/>
    <w:qFormat/>
    <w:uiPriority w:val="0"/>
    <w:rPr>
      <w:color w:val="66AE00"/>
      <w:sz w:val="18"/>
      <w:szCs w:val="18"/>
    </w:rPr>
  </w:style>
  <w:style w:type="character" w:customStyle="1" w:styleId="91">
    <w:name w:val="red"/>
    <w:basedOn w:val="29"/>
    <w:autoRedefine/>
    <w:qFormat/>
    <w:uiPriority w:val="0"/>
    <w:rPr>
      <w:color w:val="FF0000"/>
    </w:rPr>
  </w:style>
  <w:style w:type="character" w:customStyle="1" w:styleId="92">
    <w:name w:val="red1"/>
    <w:basedOn w:val="29"/>
    <w:autoRedefine/>
    <w:qFormat/>
    <w:uiPriority w:val="0"/>
    <w:rPr>
      <w:color w:val="FF0000"/>
      <w:sz w:val="18"/>
      <w:szCs w:val="18"/>
    </w:rPr>
  </w:style>
  <w:style w:type="character" w:customStyle="1" w:styleId="93">
    <w:name w:val="red2"/>
    <w:basedOn w:val="29"/>
    <w:autoRedefine/>
    <w:qFormat/>
    <w:uiPriority w:val="0"/>
    <w:rPr>
      <w:color w:val="FF0000"/>
      <w:sz w:val="18"/>
      <w:szCs w:val="18"/>
    </w:rPr>
  </w:style>
  <w:style w:type="character" w:customStyle="1" w:styleId="94">
    <w:name w:val="red3"/>
    <w:basedOn w:val="29"/>
    <w:autoRedefine/>
    <w:qFormat/>
    <w:uiPriority w:val="0"/>
    <w:rPr>
      <w:color w:val="CC0000"/>
    </w:rPr>
  </w:style>
  <w:style w:type="character" w:customStyle="1" w:styleId="95">
    <w:name w:val="gb-jt"/>
    <w:basedOn w:val="29"/>
    <w:autoRedefine/>
    <w:qFormat/>
    <w:uiPriority w:val="0"/>
  </w:style>
  <w:style w:type="character" w:customStyle="1" w:styleId="96">
    <w:name w:val="hover25"/>
    <w:basedOn w:val="29"/>
    <w:autoRedefine/>
    <w:qFormat/>
    <w:uiPriority w:val="0"/>
  </w:style>
  <w:style w:type="character" w:customStyle="1" w:styleId="97">
    <w:name w:val="right"/>
    <w:basedOn w:val="29"/>
    <w:autoRedefine/>
    <w:qFormat/>
    <w:uiPriority w:val="0"/>
    <w:rPr>
      <w:color w:val="999999"/>
      <w:sz w:val="18"/>
      <w:szCs w:val="18"/>
    </w:rPr>
  </w:style>
  <w:style w:type="character" w:customStyle="1" w:styleId="98">
    <w:name w:val="font41"/>
    <w:basedOn w:val="29"/>
    <w:autoRedefine/>
    <w:qFormat/>
    <w:uiPriority w:val="0"/>
    <w:rPr>
      <w:rFonts w:hint="eastAsia" w:ascii="宋体" w:hAnsi="宋体" w:eastAsia="宋体" w:cs="宋体"/>
      <w:color w:val="000000"/>
      <w:sz w:val="20"/>
      <w:szCs w:val="20"/>
      <w:u w:val="none"/>
    </w:rPr>
  </w:style>
  <w:style w:type="paragraph" w:customStyle="1" w:styleId="99">
    <w:name w:val="Table Text"/>
    <w:basedOn w:val="1"/>
    <w:autoRedefine/>
    <w:semiHidden/>
    <w:qFormat/>
    <w:uiPriority w:val="0"/>
    <w:rPr>
      <w:rFonts w:ascii="宋体" w:hAnsi="宋体" w:eastAsia="宋体" w:cs="宋体"/>
      <w:szCs w:val="21"/>
      <w:lang w:eastAsia="en-US"/>
    </w:rPr>
  </w:style>
  <w:style w:type="table" w:customStyle="1" w:styleId="100">
    <w:name w:val="Table Normal"/>
    <w:autoRedefine/>
    <w:semiHidden/>
    <w:unhideWhenUsed/>
    <w:qFormat/>
    <w:uiPriority w:val="0"/>
    <w:tblPr>
      <w:tblCellMar>
        <w:top w:w="0" w:type="dxa"/>
        <w:left w:w="0" w:type="dxa"/>
        <w:bottom w:w="0" w:type="dxa"/>
        <w:right w:w="0" w:type="dxa"/>
      </w:tblCellMar>
    </w:tblPr>
  </w:style>
  <w:style w:type="character" w:customStyle="1" w:styleId="101">
    <w:name w:val="font51"/>
    <w:basedOn w:val="29"/>
    <w:qFormat/>
    <w:uiPriority w:val="0"/>
    <w:rPr>
      <w:rFonts w:hint="eastAsia" w:ascii="宋体" w:hAnsi="宋体" w:eastAsia="宋体" w:cs="宋体"/>
      <w:color w:val="000000"/>
      <w:sz w:val="20"/>
      <w:szCs w:val="20"/>
      <w:u w:val="none"/>
    </w:rPr>
  </w:style>
  <w:style w:type="paragraph" w:customStyle="1" w:styleId="102">
    <w:name w:val="p15"/>
    <w:basedOn w:val="1"/>
    <w:qFormat/>
    <w:uiPriority w:val="0"/>
    <w:pPr>
      <w:widowControl/>
      <w:ind w:firstLine="210"/>
    </w:pPr>
    <w:rPr>
      <w:kern w:val="0"/>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5F273F-99E7-4865-A98A-8B450CDB561B}">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85</Pages>
  <Words>8479</Words>
  <Characters>9891</Characters>
  <Lines>257</Lines>
  <Paragraphs>72</Paragraphs>
  <TotalTime>341</TotalTime>
  <ScaleCrop>false</ScaleCrop>
  <LinksUpToDate>false</LinksUpToDate>
  <CharactersWithSpaces>10347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2024-03-22T01:07:00Z</dcterms:created>
  <dc:creator>许昌市公共资源交易中心:孟莉</dc:creator>
  <cp:lastModifiedBy>刘红勋</cp:lastModifiedBy>
  <cp:lastPrinted>2024-10-16T02:41:00Z</cp:lastPrinted>
  <dcterms:modified xsi:type="dcterms:W3CDTF">2024-11-06T08:02:23Z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C2DBF2FDCE0146A09FBC403DDE70EDFF_13</vt:lpwstr>
  </property>
</Properties>
</file>