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2D7B7">
      <w:pPr>
        <w:keepNext w:val="0"/>
        <w:keepLines w:val="0"/>
        <w:pageBreakBefore w:val="0"/>
        <w:kinsoku/>
        <w:wordWrap/>
        <w:overflowPunct/>
        <w:topLinePunct w:val="0"/>
        <w:bidi w:val="0"/>
        <w:adjustRightInd w:val="0"/>
        <w:snapToGrid w:val="0"/>
        <w:spacing w:line="420" w:lineRule="atLeas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浚县农业农村局2025年中央财政农业生产防灾救灾补助资金(第二批)物资采购项目</w:t>
      </w:r>
      <w:r>
        <w:rPr>
          <w:rFonts w:hint="eastAsia" w:ascii="宋体" w:hAnsi="宋体" w:eastAsia="宋体" w:cs="宋体"/>
          <w:b/>
          <w:bCs/>
          <w:color w:val="auto"/>
          <w:sz w:val="21"/>
          <w:szCs w:val="21"/>
        </w:rPr>
        <w:t>询价公告</w:t>
      </w:r>
    </w:p>
    <w:tbl>
      <w:tblPr>
        <w:tblStyle w:val="15"/>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4"/>
      </w:tblGrid>
      <w:tr w14:paraId="510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9504" w:type="dxa"/>
            <w:noWrap w:val="0"/>
            <w:vAlign w:val="top"/>
          </w:tcPr>
          <w:p w14:paraId="3EFF12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420" w:lineRule="atLeast"/>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项目概况：</w:t>
            </w:r>
          </w:p>
          <w:p w14:paraId="78018D1A">
            <w:pPr>
              <w:pStyle w:val="20"/>
              <w:keepNext w:val="0"/>
              <w:keepLines w:val="0"/>
              <w:pageBreakBefore w:val="0"/>
              <w:widowControl/>
              <w:suppressLineNumbers w:val="0"/>
              <w:kinsoku/>
              <w:wordWrap/>
              <w:overflowPunct/>
              <w:topLinePunct w:val="0"/>
              <w:bidi w:val="0"/>
              <w:adjustRightInd w:val="0"/>
              <w:snapToGrid w:val="0"/>
              <w:spacing w:before="0" w:beforeAutospacing="0" w:afterAutospacing="0" w:line="420" w:lineRule="atLeast"/>
              <w:ind w:left="0" w:right="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b w:val="0"/>
                <w:bCs w:val="0"/>
                <w:color w:val="auto"/>
                <w:sz w:val="21"/>
                <w:szCs w:val="21"/>
                <w:highlight w:val="none"/>
                <w:u w:val="single" w:color="auto"/>
                <w:lang w:val="en-US" w:eastAsia="zh-CN"/>
              </w:rPr>
              <w:t>浚县农业农村局2025年中央财政农业生产防灾救灾补助资金(第二批)物资采购项目</w:t>
            </w:r>
            <w:r>
              <w:rPr>
                <w:rFonts w:hint="eastAsia" w:ascii="宋体" w:hAnsi="宋体" w:eastAsia="宋体" w:cs="宋体"/>
                <w:color w:val="auto"/>
                <w:sz w:val="21"/>
                <w:szCs w:val="21"/>
                <w:highlight w:val="none"/>
              </w:rPr>
              <w:t>的潜在供应商应登录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鹤壁市公共资源交易公共服务平台(https://ggzy.hebi.gov.cn:8060/)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网站点击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交易主体登录-政府采购登录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采购询价</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，并于</w:t>
            </w:r>
            <w:r>
              <w:rPr>
                <w:rFonts w:hint="eastAsia" w:ascii="宋体" w:hAnsi="宋体" w:eastAsia="宋体" w:cs="宋体"/>
                <w:b w:val="0"/>
                <w:bCs w:val="0"/>
                <w:color w:val="auto"/>
                <w:sz w:val="21"/>
                <w:szCs w:val="21"/>
                <w:highlight w:val="none"/>
                <w:lang w:val="en-US" w:eastAsia="zh-CN"/>
              </w:rPr>
              <w:t>2025年6月27日9时00分</w:t>
            </w:r>
            <w:r>
              <w:rPr>
                <w:rFonts w:hint="eastAsia" w:ascii="宋体" w:hAnsi="宋体" w:eastAsia="宋体" w:cs="宋体"/>
                <w:b w:val="0"/>
                <w:bCs w:val="0"/>
                <w:color w:val="auto"/>
                <w:sz w:val="21"/>
                <w:szCs w:val="21"/>
                <w:highlight w:val="none"/>
              </w:rPr>
              <w:t>（北京时间）</w:t>
            </w:r>
            <w:r>
              <w:rPr>
                <w:rFonts w:hint="eastAsia" w:ascii="宋体" w:hAnsi="宋体" w:eastAsia="宋体" w:cs="宋体"/>
                <w:color w:val="auto"/>
                <w:sz w:val="21"/>
                <w:szCs w:val="21"/>
                <w:highlight w:val="none"/>
              </w:rPr>
              <w:t>前递交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tc>
      </w:tr>
    </w:tbl>
    <w:p w14:paraId="31778307">
      <w:pPr>
        <w:pStyle w:val="13"/>
        <w:keepNext w:val="0"/>
        <w:keepLines w:val="0"/>
        <w:pageBreakBefore w:val="0"/>
        <w:kinsoku/>
        <w:wordWrap/>
        <w:overflowPunct/>
        <w:topLinePunct w:val="0"/>
        <w:bidi w:val="0"/>
        <w:adjustRightInd w:val="0"/>
        <w:snapToGrid w:val="0"/>
        <w:spacing w:line="420" w:lineRule="atLeas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一、项目基本情况 </w:t>
      </w:r>
    </w:p>
    <w:p w14:paraId="27FC72C0">
      <w:pPr>
        <w:pStyle w:val="13"/>
        <w:keepNext w:val="0"/>
        <w:keepLines w:val="0"/>
        <w:pageBreakBefore w:val="0"/>
        <w:kinsoku/>
        <w:wordWrap/>
        <w:overflowPunct/>
        <w:topLinePunct w:val="0"/>
        <w:bidi w:val="0"/>
        <w:adjustRightInd w:val="0"/>
        <w:snapToGrid w:val="0"/>
        <w:spacing w:line="420" w:lineRule="atLeast"/>
        <w:ind w:firstLine="221"/>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1、项目编号：</w:t>
      </w:r>
      <w:r>
        <w:rPr>
          <w:rFonts w:hint="eastAsia" w:ascii="宋体" w:hAnsi="宋体" w:eastAsia="宋体" w:cs="宋体"/>
          <w:color w:val="auto"/>
          <w:sz w:val="21"/>
          <w:szCs w:val="21"/>
          <w:highlight w:val="none"/>
          <w:lang w:eastAsia="zh-CN"/>
        </w:rPr>
        <w:t>浚财询价采购-2025-4</w:t>
      </w:r>
    </w:p>
    <w:p w14:paraId="628FEFFE">
      <w:pPr>
        <w:pStyle w:val="13"/>
        <w:keepNext w:val="0"/>
        <w:keepLines w:val="0"/>
        <w:pageBreakBefore w:val="0"/>
        <w:kinsoku/>
        <w:wordWrap/>
        <w:overflowPunct/>
        <w:topLinePunct w:val="0"/>
        <w:bidi w:val="0"/>
        <w:adjustRightInd w:val="0"/>
        <w:snapToGrid w:val="0"/>
        <w:spacing w:line="420" w:lineRule="atLeast"/>
        <w:ind w:firstLine="221"/>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2、项目名称：</w:t>
      </w:r>
      <w:r>
        <w:rPr>
          <w:rFonts w:hint="eastAsia" w:ascii="宋体" w:hAnsi="宋体" w:eastAsia="宋体" w:cs="宋体"/>
          <w:color w:val="auto"/>
          <w:sz w:val="21"/>
          <w:szCs w:val="21"/>
          <w:highlight w:val="none"/>
          <w:lang w:eastAsia="zh-CN"/>
        </w:rPr>
        <w:t>浚县农业农村局2025年中央财政农业生产防灾救灾补助资金(第二批)物资采购项目</w:t>
      </w:r>
    </w:p>
    <w:p w14:paraId="239CAAB7">
      <w:pPr>
        <w:pStyle w:val="13"/>
        <w:keepNext w:val="0"/>
        <w:keepLines w:val="0"/>
        <w:pageBreakBefore w:val="0"/>
        <w:kinsoku/>
        <w:wordWrap/>
        <w:overflowPunct/>
        <w:topLinePunct w:val="0"/>
        <w:bidi w:val="0"/>
        <w:adjustRightInd w:val="0"/>
        <w:snapToGrid w:val="0"/>
        <w:spacing w:line="420" w:lineRule="atLeast"/>
        <w:ind w:firstLine="221"/>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3、采购方式：</w:t>
      </w:r>
      <w:r>
        <w:rPr>
          <w:rFonts w:hint="eastAsia" w:ascii="宋体" w:hAnsi="宋体" w:eastAsia="宋体" w:cs="宋体"/>
          <w:color w:val="auto"/>
          <w:sz w:val="21"/>
          <w:szCs w:val="21"/>
          <w:highlight w:val="none"/>
        </w:rPr>
        <w:t xml:space="preserve">询价 </w:t>
      </w:r>
    </w:p>
    <w:p w14:paraId="02A1A4AB">
      <w:pPr>
        <w:pStyle w:val="13"/>
        <w:keepNext w:val="0"/>
        <w:keepLines w:val="0"/>
        <w:pageBreakBefore w:val="0"/>
        <w:kinsoku/>
        <w:wordWrap/>
        <w:overflowPunct/>
        <w:topLinePunct w:val="0"/>
        <w:bidi w:val="0"/>
        <w:adjustRightInd w:val="0"/>
        <w:snapToGrid w:val="0"/>
        <w:spacing w:line="420" w:lineRule="atLeast"/>
        <w:ind w:firstLine="221"/>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4、预算金额：</w:t>
      </w:r>
      <w:r>
        <w:rPr>
          <w:rFonts w:hint="eastAsia" w:ascii="宋体" w:hAnsi="宋体" w:eastAsia="宋体" w:cs="宋体"/>
          <w:b w:val="0"/>
          <w:bCs w:val="0"/>
          <w:color w:val="auto"/>
          <w:sz w:val="21"/>
          <w:szCs w:val="21"/>
          <w:lang w:val="en-US" w:eastAsia="zh-CN"/>
        </w:rPr>
        <w:t>320000.00</w:t>
      </w:r>
      <w:r>
        <w:rPr>
          <w:rFonts w:hint="eastAsia" w:ascii="宋体" w:hAnsi="宋体" w:eastAsia="宋体" w:cs="宋体"/>
          <w:color w:val="auto"/>
          <w:sz w:val="21"/>
          <w:szCs w:val="21"/>
        </w:rPr>
        <w:t xml:space="preserve">元 </w:t>
      </w:r>
      <w:r>
        <w:rPr>
          <w:rFonts w:hint="eastAsia" w:ascii="宋体" w:hAnsi="宋体" w:eastAsia="宋体" w:cs="宋体"/>
          <w:color w:val="auto"/>
          <w:sz w:val="21"/>
          <w:szCs w:val="21"/>
          <w:lang w:val="en-US" w:eastAsia="zh-CN"/>
        </w:rPr>
        <w:t xml:space="preserve"> </w:t>
      </w:r>
    </w:p>
    <w:p w14:paraId="6DA7BCB6">
      <w:pPr>
        <w:pStyle w:val="13"/>
        <w:keepNext w:val="0"/>
        <w:keepLines w:val="0"/>
        <w:pageBreakBefore w:val="0"/>
        <w:kinsoku/>
        <w:wordWrap/>
        <w:overflowPunct/>
        <w:topLinePunct w:val="0"/>
        <w:bidi w:val="0"/>
        <w:adjustRightInd w:val="0"/>
        <w:snapToGrid w:val="0"/>
        <w:spacing w:line="420" w:lineRule="atLeast"/>
        <w:ind w:firstLine="221"/>
        <w:rPr>
          <w:rFonts w:hint="eastAsia" w:ascii="宋体" w:hAnsi="宋体" w:eastAsia="宋体" w:cs="宋体"/>
          <w:color w:val="auto"/>
          <w:sz w:val="21"/>
          <w:szCs w:val="21"/>
        </w:rPr>
      </w:pPr>
      <w:r>
        <w:rPr>
          <w:rFonts w:hint="eastAsia" w:ascii="宋体" w:hAnsi="宋体" w:eastAsia="宋体" w:cs="宋体"/>
          <w:b/>
          <w:bCs/>
          <w:color w:val="auto"/>
          <w:sz w:val="21"/>
          <w:szCs w:val="21"/>
        </w:rPr>
        <w:t>最高限价：</w:t>
      </w:r>
      <w:r>
        <w:rPr>
          <w:rFonts w:hint="eastAsia" w:ascii="宋体" w:hAnsi="宋体" w:eastAsia="宋体" w:cs="宋体"/>
          <w:color w:val="auto"/>
          <w:sz w:val="21"/>
          <w:szCs w:val="21"/>
          <w:lang w:val="en-US" w:eastAsia="zh-CN"/>
        </w:rPr>
        <w:t>320000.00</w:t>
      </w:r>
      <w:r>
        <w:rPr>
          <w:rFonts w:hint="eastAsia" w:ascii="宋体" w:hAnsi="宋体" w:eastAsia="宋体" w:cs="宋体"/>
          <w:color w:val="auto"/>
          <w:sz w:val="21"/>
          <w:szCs w:val="21"/>
        </w:rPr>
        <w:t xml:space="preserve">元  </w:t>
      </w:r>
    </w:p>
    <w:tbl>
      <w:tblPr>
        <w:tblStyle w:val="16"/>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09"/>
        <w:gridCol w:w="4059"/>
        <w:gridCol w:w="1441"/>
        <w:gridCol w:w="2385"/>
      </w:tblGrid>
      <w:tr w14:paraId="3FBB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65" w:type="dxa"/>
            <w:vAlign w:val="center"/>
          </w:tcPr>
          <w:p w14:paraId="4A0F4D0F">
            <w:pPr>
              <w:pStyle w:val="13"/>
              <w:keepNext w:val="0"/>
              <w:keepLines w:val="0"/>
              <w:pageBreakBefore w:val="0"/>
              <w:kinsoku/>
              <w:wordWrap/>
              <w:overflowPunct/>
              <w:topLinePunct w:val="0"/>
              <w:bidi w:val="0"/>
              <w:adjustRightInd w:val="0"/>
              <w:snapToGrid w:val="0"/>
              <w:spacing w:line="420" w:lineRule="atLeas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809" w:type="dxa"/>
            <w:vAlign w:val="center"/>
          </w:tcPr>
          <w:p w14:paraId="32415A2B">
            <w:pPr>
              <w:pStyle w:val="13"/>
              <w:keepNext w:val="0"/>
              <w:keepLines w:val="0"/>
              <w:pageBreakBefore w:val="0"/>
              <w:kinsoku/>
              <w:wordWrap/>
              <w:overflowPunct/>
              <w:topLinePunct w:val="0"/>
              <w:bidi w:val="0"/>
              <w:adjustRightInd w:val="0"/>
              <w:snapToGrid w:val="0"/>
              <w:spacing w:line="420" w:lineRule="atLeas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包号</w:t>
            </w:r>
          </w:p>
        </w:tc>
        <w:tc>
          <w:tcPr>
            <w:tcW w:w="4059" w:type="dxa"/>
            <w:vAlign w:val="center"/>
          </w:tcPr>
          <w:p w14:paraId="507563B3">
            <w:pPr>
              <w:pStyle w:val="13"/>
              <w:keepNext w:val="0"/>
              <w:keepLines w:val="0"/>
              <w:pageBreakBefore w:val="0"/>
              <w:kinsoku/>
              <w:wordWrap/>
              <w:overflowPunct/>
              <w:topLinePunct w:val="0"/>
              <w:bidi w:val="0"/>
              <w:adjustRightInd w:val="0"/>
              <w:snapToGrid w:val="0"/>
              <w:spacing w:line="420" w:lineRule="atLeas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包名称</w:t>
            </w:r>
          </w:p>
        </w:tc>
        <w:tc>
          <w:tcPr>
            <w:tcW w:w="1441" w:type="dxa"/>
            <w:vAlign w:val="center"/>
          </w:tcPr>
          <w:p w14:paraId="692AE338">
            <w:pPr>
              <w:pStyle w:val="13"/>
              <w:keepNext w:val="0"/>
              <w:keepLines w:val="0"/>
              <w:pageBreakBefore w:val="0"/>
              <w:kinsoku/>
              <w:wordWrap/>
              <w:overflowPunct/>
              <w:topLinePunct w:val="0"/>
              <w:bidi w:val="0"/>
              <w:adjustRightInd w:val="0"/>
              <w:snapToGrid w:val="0"/>
              <w:spacing w:line="420" w:lineRule="atLeas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包预算（元）</w:t>
            </w:r>
          </w:p>
        </w:tc>
        <w:tc>
          <w:tcPr>
            <w:tcW w:w="2385" w:type="dxa"/>
            <w:vAlign w:val="center"/>
          </w:tcPr>
          <w:p w14:paraId="5E6F54DC">
            <w:pPr>
              <w:pStyle w:val="13"/>
              <w:keepNext w:val="0"/>
              <w:keepLines w:val="0"/>
              <w:pageBreakBefore w:val="0"/>
              <w:kinsoku/>
              <w:wordWrap/>
              <w:overflowPunct/>
              <w:topLinePunct w:val="0"/>
              <w:bidi w:val="0"/>
              <w:adjustRightInd w:val="0"/>
              <w:snapToGrid w:val="0"/>
              <w:spacing w:line="420" w:lineRule="atLeas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包最高限价（元）</w:t>
            </w:r>
          </w:p>
        </w:tc>
      </w:tr>
      <w:tr w14:paraId="36F9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65" w:type="dxa"/>
            <w:vAlign w:val="center"/>
          </w:tcPr>
          <w:p w14:paraId="2483B8CB">
            <w:pPr>
              <w:pStyle w:val="13"/>
              <w:keepNext w:val="0"/>
              <w:keepLines w:val="0"/>
              <w:pageBreakBefore w:val="0"/>
              <w:kinsoku/>
              <w:wordWrap/>
              <w:overflowPunct/>
              <w:topLinePunct w:val="0"/>
              <w:bidi w:val="0"/>
              <w:adjustRightInd w:val="0"/>
              <w:snapToGrid w:val="0"/>
              <w:spacing w:line="420" w:lineRule="atLeast"/>
              <w:ind w:firstLine="22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09" w:type="dxa"/>
            <w:vAlign w:val="center"/>
          </w:tcPr>
          <w:p w14:paraId="61B7FEE2">
            <w:pPr>
              <w:pStyle w:val="13"/>
              <w:keepNext w:val="0"/>
              <w:keepLines w:val="0"/>
              <w:pageBreakBefore w:val="0"/>
              <w:kinsoku/>
              <w:wordWrap/>
              <w:overflowPunct/>
              <w:topLinePunct w:val="0"/>
              <w:bidi w:val="0"/>
              <w:adjustRightInd w:val="0"/>
              <w:snapToGrid w:val="0"/>
              <w:spacing w:line="420" w:lineRule="atLeast"/>
              <w:ind w:firstLine="22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059" w:type="dxa"/>
            <w:vAlign w:val="center"/>
          </w:tcPr>
          <w:p w14:paraId="066E6412">
            <w:pPr>
              <w:pStyle w:val="13"/>
              <w:keepNext w:val="0"/>
              <w:keepLines w:val="0"/>
              <w:pageBreakBefore w:val="0"/>
              <w:kinsoku/>
              <w:wordWrap/>
              <w:overflowPunct/>
              <w:topLinePunct w:val="0"/>
              <w:bidi w:val="0"/>
              <w:adjustRightInd w:val="0"/>
              <w:snapToGrid w:val="0"/>
              <w:spacing w:line="420" w:lineRule="atLeast"/>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浚县农业农村局2025年中央财政农业生产防灾救灾补助资金(第二批)物资采购项目</w:t>
            </w:r>
          </w:p>
        </w:tc>
        <w:tc>
          <w:tcPr>
            <w:tcW w:w="1441" w:type="dxa"/>
            <w:vAlign w:val="center"/>
          </w:tcPr>
          <w:p w14:paraId="2F31471D">
            <w:pPr>
              <w:pStyle w:val="13"/>
              <w:keepNext w:val="0"/>
              <w:keepLines w:val="0"/>
              <w:pageBreakBefore w:val="0"/>
              <w:kinsoku/>
              <w:wordWrap/>
              <w:overflowPunct/>
              <w:topLinePunct w:val="0"/>
              <w:bidi w:val="0"/>
              <w:adjustRightInd w:val="0"/>
              <w:snapToGrid w:val="0"/>
              <w:spacing w:line="420" w:lineRule="atLeast"/>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320000.00</w:t>
            </w:r>
          </w:p>
        </w:tc>
        <w:tc>
          <w:tcPr>
            <w:tcW w:w="2385" w:type="dxa"/>
            <w:vAlign w:val="center"/>
          </w:tcPr>
          <w:p w14:paraId="66FD0319">
            <w:pPr>
              <w:pStyle w:val="13"/>
              <w:keepNext w:val="0"/>
              <w:keepLines w:val="0"/>
              <w:pageBreakBefore w:val="0"/>
              <w:kinsoku/>
              <w:wordWrap/>
              <w:overflowPunct/>
              <w:topLinePunct w:val="0"/>
              <w:bidi w:val="0"/>
              <w:adjustRightInd w:val="0"/>
              <w:snapToGrid w:val="0"/>
              <w:spacing w:line="420" w:lineRule="atLeast"/>
              <w:ind w:firstLine="22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320000.00</w:t>
            </w:r>
          </w:p>
        </w:tc>
      </w:tr>
    </w:tbl>
    <w:p w14:paraId="31D04EE3">
      <w:pPr>
        <w:pStyle w:val="13"/>
        <w:keepNext w:val="0"/>
        <w:keepLines w:val="0"/>
        <w:pageBreakBefore w:val="0"/>
        <w:kinsoku/>
        <w:wordWrap/>
        <w:overflowPunct/>
        <w:topLinePunct w:val="0"/>
        <w:bidi w:val="0"/>
        <w:adjustRightInd w:val="0"/>
        <w:snapToGrid w:val="0"/>
        <w:spacing w:line="420" w:lineRule="atLeast"/>
        <w:ind w:firstLine="221"/>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5、采购需求（包括但不限于标的的名称、数量、简要技术需求或服务要求等） </w:t>
      </w:r>
    </w:p>
    <w:p w14:paraId="4ECD8F39">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5.1采购内</w:t>
      </w:r>
      <w:r>
        <w:rPr>
          <w:rFonts w:hint="eastAsia" w:ascii="宋体" w:hAnsi="宋体" w:eastAsia="宋体" w:cs="宋体"/>
          <w:color w:val="auto"/>
          <w:sz w:val="21"/>
          <w:szCs w:val="21"/>
          <w:highlight w:val="none"/>
        </w:rPr>
        <w:t>容：</w:t>
      </w:r>
      <w:r>
        <w:rPr>
          <w:rFonts w:hint="eastAsia" w:ascii="宋体" w:hAnsi="宋体" w:eastAsia="宋体" w:cs="宋体"/>
          <w:color w:val="auto"/>
          <w:sz w:val="21"/>
          <w:szCs w:val="21"/>
          <w:highlight w:val="none"/>
          <w:lang w:val="en-US" w:eastAsia="zh-CN"/>
        </w:rPr>
        <w:t>采购一批农用物资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具体参数详见</w:t>
      </w:r>
      <w:r>
        <w:rPr>
          <w:rFonts w:hint="eastAsia" w:ascii="宋体" w:hAnsi="宋体" w:eastAsia="宋体" w:cs="宋体"/>
          <w:color w:val="auto"/>
          <w:sz w:val="21"/>
          <w:szCs w:val="21"/>
          <w:highlight w:val="none"/>
        </w:rPr>
        <w:t>采购清单及技术要求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5AE33E4">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5.2 采购范围: 询价文件“第三部分 采购清单及技术</w:t>
      </w:r>
      <w:r>
        <w:rPr>
          <w:rFonts w:hint="eastAsia" w:ascii="宋体" w:hAnsi="宋体" w:eastAsia="宋体" w:cs="宋体"/>
          <w:color w:val="auto"/>
          <w:sz w:val="21"/>
          <w:szCs w:val="21"/>
        </w:rPr>
        <w:t>要求”的全部内容。</w:t>
      </w:r>
    </w:p>
    <w:p w14:paraId="2678327D">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rPr>
          <w:rFonts w:hint="eastAsia" w:ascii="宋体" w:hAnsi="宋体" w:eastAsia="宋体" w:cs="宋体"/>
          <w:color w:val="auto"/>
          <w:sz w:val="21"/>
          <w:szCs w:val="21"/>
        </w:rPr>
      </w:pPr>
      <w:r>
        <w:rPr>
          <w:rFonts w:hint="eastAsia" w:ascii="宋体" w:hAnsi="宋体" w:eastAsia="宋体" w:cs="宋体"/>
          <w:color w:val="auto"/>
          <w:sz w:val="21"/>
          <w:szCs w:val="21"/>
        </w:rPr>
        <w:t>5.3 资金来源：财政资金。</w:t>
      </w:r>
    </w:p>
    <w:p w14:paraId="1F7AE411">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5</w:t>
      </w:r>
      <w:r>
        <w:rPr>
          <w:rFonts w:hint="eastAsia" w:ascii="宋体" w:hAnsi="宋体" w:eastAsia="宋体" w:cs="宋体"/>
          <w:color w:val="auto"/>
          <w:sz w:val="21"/>
          <w:szCs w:val="21"/>
          <w:highlight w:val="none"/>
        </w:rPr>
        <w:t>.4 标段划分：共分一个标段。</w:t>
      </w:r>
    </w:p>
    <w:p w14:paraId="35A9112D">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交货期：</w:t>
      </w:r>
      <w:r>
        <w:rPr>
          <w:rFonts w:hint="eastAsia" w:ascii="宋体" w:hAnsi="宋体" w:eastAsia="宋体" w:cs="宋体"/>
          <w:color w:val="auto"/>
          <w:sz w:val="21"/>
          <w:szCs w:val="21"/>
          <w:highlight w:val="none"/>
          <w:lang w:eastAsia="zh-CN"/>
        </w:rPr>
        <w:t>签订合同后3日内供货完毕并具备验收条件</w:t>
      </w:r>
      <w:r>
        <w:rPr>
          <w:rFonts w:hint="eastAsia" w:ascii="宋体" w:hAnsi="宋体" w:eastAsia="宋体" w:cs="宋体"/>
          <w:color w:val="auto"/>
          <w:sz w:val="21"/>
          <w:szCs w:val="21"/>
          <w:highlight w:val="none"/>
        </w:rPr>
        <w:t>。</w:t>
      </w:r>
    </w:p>
    <w:p w14:paraId="3299A06F">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5.6质量要求：符合国家或行业规定的合格标准。</w:t>
      </w:r>
    </w:p>
    <w:p w14:paraId="4FB13718">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6、合同履行期限：同交货期</w:t>
      </w:r>
    </w:p>
    <w:p w14:paraId="6033A062">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 xml:space="preserve">、本项目是否接受联合体投标：否 </w:t>
      </w:r>
    </w:p>
    <w:p w14:paraId="7F0637B4">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、是否接受进口产品：否</w:t>
      </w:r>
    </w:p>
    <w:p w14:paraId="47815725">
      <w:pPr>
        <w:pStyle w:val="14"/>
        <w:keepNext w:val="0"/>
        <w:keepLines w:val="0"/>
        <w:pageBreakBefore w:val="0"/>
        <w:kinsoku/>
        <w:wordWrap/>
        <w:overflowPunct/>
        <w:topLinePunct w:val="0"/>
        <w:bidi w:val="0"/>
        <w:adjustRightInd w:val="0"/>
        <w:snapToGrid w:val="0"/>
        <w:spacing w:after="0" w:line="420" w:lineRule="atLeast"/>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9、是否专门面向中小企业：否</w:t>
      </w:r>
    </w:p>
    <w:p w14:paraId="23A5AE9F">
      <w:pPr>
        <w:pStyle w:val="13"/>
        <w:keepNext w:val="0"/>
        <w:keepLines w:val="0"/>
        <w:pageBreakBefore w:val="0"/>
        <w:widowControl w:val="0"/>
        <w:kinsoku/>
        <w:wordWrap/>
        <w:overflowPunct/>
        <w:topLinePunct w:val="0"/>
        <w:autoSpaceDE/>
        <w:autoSpaceDN/>
        <w:bidi w:val="0"/>
        <w:adjustRightInd w:val="0"/>
        <w:snapToGrid w:val="0"/>
        <w:spacing w:line="420" w:lineRule="atLeas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二、申请人资格要求： </w:t>
      </w:r>
    </w:p>
    <w:p w14:paraId="6528CB2B">
      <w:pPr>
        <w:pStyle w:val="13"/>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39B585CD">
      <w:pPr>
        <w:pStyle w:val="13"/>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2、落实政府采购政策需满足的资格要求：本项目执行优先采购节能环保、环境标志性产品，扶持不发达地区和少数民族地区，促进中小企业、监狱企业、残疾人福利性企业发展等。 </w:t>
      </w:r>
    </w:p>
    <w:p w14:paraId="18D8B29C">
      <w:pPr>
        <w:pStyle w:val="13"/>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22A02480">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3.1供应商需符合《中华人民共和国政府采购法》第二十二条规定：</w:t>
      </w:r>
    </w:p>
    <w:p w14:paraId="3E055E33">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7CF94122">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（二）具有良好的商业信誉和健全的财务会计制度（商业信誉承诺书和财务会计制度）；</w:t>
      </w:r>
    </w:p>
    <w:p w14:paraId="0C2D741F">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（三）具有履行合同所必需的设备和专业技术能力（承诺书，格式自拟）；</w:t>
      </w:r>
    </w:p>
    <w:p w14:paraId="4DAA989A">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r>
        <w:rPr>
          <w:rFonts w:hint="eastAsia" w:ascii="宋体" w:hAnsi="宋体" w:eastAsia="宋体" w:cs="宋体"/>
          <w:color w:val="auto"/>
          <w:sz w:val="21"/>
          <w:szCs w:val="21"/>
          <w:highlight w:val="none"/>
          <w:lang w:eastAsia="zh-CN"/>
        </w:rPr>
        <w:t>2025年1月1日以来任意一个月的税收和社保缴纳证明，依法免税单位须具有免税证明</w:t>
      </w:r>
      <w:r>
        <w:rPr>
          <w:rFonts w:hint="eastAsia" w:ascii="宋体" w:hAnsi="宋体" w:eastAsia="宋体" w:cs="宋体"/>
          <w:color w:val="auto"/>
          <w:sz w:val="21"/>
          <w:szCs w:val="21"/>
          <w:highlight w:val="none"/>
        </w:rPr>
        <w:t>)；</w:t>
      </w:r>
    </w:p>
    <w:p w14:paraId="21BD23AB">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（五）参加政府采购活动近三年内，在经营活动中没有重大违法记录（承诺书，格式自拟）；</w:t>
      </w:r>
    </w:p>
    <w:p w14:paraId="3355A14F">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注：供应商在参加本项目时，资格审查环节可提供《资格条件承诺函》；未提供《资格条件承诺函》的，仍按上述 3.1（一）至（五）的要求提供相关证明材料。</w:t>
      </w:r>
    </w:p>
    <w:p w14:paraId="50F10F2D">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投标人须具备独立法人资格，企业营业执照合法有效（具有中华人民共和国境内注册的独立法人资格和有效的营业执照）</w:t>
      </w:r>
    </w:p>
    <w:p w14:paraId="4601949F">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依据《财政部关于在政府采购活动中查询及使用信用记录有关问题的通知》（财库〔2016〕125号），供应商被“信用中国”网站（www.creditchina.gov.cn）列入失信被执行人、</w:t>
      </w:r>
      <w:r>
        <w:rPr>
          <w:rFonts w:hint="eastAsia" w:ascii="宋体" w:hAnsi="宋体" w:eastAsia="宋体" w:cs="宋体"/>
          <w:color w:val="auto"/>
          <w:sz w:val="21"/>
          <w:szCs w:val="21"/>
          <w:highlight w:val="none"/>
          <w:lang w:eastAsia="zh-CN"/>
        </w:rPr>
        <w:t xml:space="preserve">重大税收违法失信主体 </w:t>
      </w:r>
      <w:r>
        <w:rPr>
          <w:rFonts w:hint="eastAsia" w:ascii="宋体" w:hAnsi="宋体" w:eastAsia="宋体" w:cs="宋体"/>
          <w:color w:val="auto"/>
          <w:sz w:val="21"/>
          <w:szCs w:val="21"/>
          <w:highlight w:val="none"/>
        </w:rPr>
        <w:t>、政府采购严重违法失信行为记录名单；被“中国政府采购”网站（www.ccgp.gov.cn）列入政府采购严重违法失信行为记录名单的将被拒绝参与本项目政府采购活动，供应商需提供承诺书，对承诺书真实性负责，提供虚假承诺供应商承担全部责任。【查询渠道：“信用中国”网站（www.creditchina.gov.cn）、中国政府采购网 （www.ccgp.gov.cn）】</w:t>
      </w:r>
    </w:p>
    <w:p w14:paraId="647FDA8B">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单位负责人为同一人或者存在直接控股、管理关系的不同供应商，不得参加同一合同项下的政府采购活动（提供承诺书）。</w:t>
      </w:r>
    </w:p>
    <w:p w14:paraId="4CB71AF9">
      <w:pPr>
        <w:keepNext w:val="0"/>
        <w:keepLines w:val="0"/>
        <w:pageBreakBefore w:val="0"/>
        <w:shd w:val="clear" w:color="auto" w:fill="auto"/>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本次招标不接受联合体投标（提供承诺书）。</w:t>
      </w:r>
    </w:p>
    <w:p w14:paraId="606A5FBB">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三、获取</w:t>
      </w:r>
      <w:r>
        <w:rPr>
          <w:rFonts w:hint="eastAsia" w:ascii="宋体" w:hAnsi="宋体" w:eastAsia="宋体" w:cs="宋体"/>
          <w:color w:val="auto"/>
          <w:sz w:val="21"/>
          <w:szCs w:val="21"/>
          <w:highlight w:val="none"/>
          <w:lang w:eastAsia="zh-CN"/>
        </w:rPr>
        <w:t>询价文件</w:t>
      </w:r>
    </w:p>
    <w:p w14:paraId="3BBA2F6F">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日，每天上午</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:00至12:00，下午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（北京时间，法定节假日除外）</w:t>
      </w:r>
    </w:p>
    <w:p w14:paraId="596F6F64">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2.地点：“鹤壁市公共资源交易公共服务平台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网址:</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HYPERLINK"HTTP://ggfw.ggzy.hebi.gov.cn/Unified/TransactionSubjectLogin\”"</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https://ggzy.hebi.gov.cn:8060/”</w:t>
      </w:r>
      <w:r>
        <w:rPr>
          <w:rFonts w:hint="eastAsia" w:ascii="宋体" w:hAnsi="宋体" w:eastAsia="宋体" w:cs="宋体"/>
          <w:color w:val="auto"/>
          <w:sz w:val="21"/>
          <w:szCs w:val="21"/>
          <w:highlight w:val="none"/>
          <w:lang w:val="en-US" w:eastAsia="zh-CN"/>
        </w:rPr>
        <w:fldChar w:fldCharType="end"/>
      </w:r>
    </w:p>
    <w:p w14:paraId="38D5B316">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3.方式：潜在供应商请持CA数字证书登录《鹤壁市公共资源交易公共服务平台(https://ggzy.hebi.gov.cn:8060/)》网站点击“交易主体登录”，登录之后，自行下载询价通知书、答疑文件及其他资料。</w:t>
      </w:r>
    </w:p>
    <w:p w14:paraId="271CFFE1">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4.售价:0元</w:t>
      </w:r>
    </w:p>
    <w:p w14:paraId="4F4FFEA8">
      <w:pPr>
        <w:pStyle w:val="13"/>
        <w:keepNext w:val="0"/>
        <w:keepLines w:val="0"/>
        <w:pageBreakBefore w:val="0"/>
        <w:widowControl w:val="0"/>
        <w:kinsoku/>
        <w:wordWrap/>
        <w:overflowPunct/>
        <w:topLinePunct w:val="0"/>
        <w:autoSpaceDE/>
        <w:autoSpaceDN/>
        <w:bidi w:val="0"/>
        <w:adjustRightInd w:val="0"/>
        <w:snapToGrid w:val="0"/>
        <w:spacing w:line="420" w:lineRule="atLeas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四、提交响应文件截止时间、开标时间和地点 </w:t>
      </w:r>
    </w:p>
    <w:p w14:paraId="0035E4D2">
      <w:pPr>
        <w:pStyle w:val="13"/>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1、响应文件递交截止时间：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lang w:eastAsia="zh-CN"/>
        </w:rPr>
        <w:t>日9时00分</w:t>
      </w:r>
    </w:p>
    <w:p w14:paraId="42900B76">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浚县公共资源交易中心第一远程开标室</w:t>
      </w:r>
    </w:p>
    <w:p w14:paraId="62EE5291">
      <w:pPr>
        <w:keepNext w:val="0"/>
        <w:keepLines w:val="0"/>
        <w:pageBreakBefore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kern w:val="21"/>
          <w:sz w:val="21"/>
          <w:szCs w:val="21"/>
          <w:highlight w:val="none"/>
          <w:shd w:val="clear" w:color="auto" w:fill="auto"/>
        </w:rPr>
      </w:pPr>
      <w:r>
        <w:rPr>
          <w:rFonts w:hint="eastAsia" w:ascii="宋体" w:hAnsi="宋体" w:eastAsia="宋体" w:cs="宋体"/>
          <w:color w:val="auto"/>
          <w:kern w:val="21"/>
          <w:sz w:val="21"/>
          <w:szCs w:val="21"/>
          <w:highlight w:val="none"/>
          <w:lang w:eastAsia="zh-CN"/>
        </w:rPr>
        <w:t>响应文件</w:t>
      </w:r>
      <w:r>
        <w:rPr>
          <w:rFonts w:hint="eastAsia" w:ascii="宋体" w:hAnsi="宋体" w:eastAsia="宋体" w:cs="宋体"/>
          <w:color w:val="auto"/>
          <w:kern w:val="21"/>
          <w:sz w:val="21"/>
          <w:szCs w:val="21"/>
          <w:highlight w:val="none"/>
        </w:rPr>
        <w:t>的上传方式：</w:t>
      </w: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应当在上传</w:t>
      </w:r>
      <w:r>
        <w:rPr>
          <w:rFonts w:hint="eastAsia" w:ascii="宋体" w:hAnsi="宋体" w:eastAsia="宋体" w:cs="宋体"/>
          <w:color w:val="auto"/>
          <w:kern w:val="21"/>
          <w:sz w:val="21"/>
          <w:szCs w:val="21"/>
          <w:highlight w:val="none"/>
          <w:lang w:eastAsia="zh-CN"/>
        </w:rPr>
        <w:t>响应文件</w:t>
      </w:r>
      <w:r>
        <w:rPr>
          <w:rFonts w:hint="eastAsia" w:ascii="宋体" w:hAnsi="宋体" w:eastAsia="宋体" w:cs="宋体"/>
          <w:color w:val="auto"/>
          <w:kern w:val="21"/>
          <w:sz w:val="21"/>
          <w:szCs w:val="21"/>
          <w:highlight w:val="none"/>
        </w:rPr>
        <w:t>截止时间前，登录“</w:t>
      </w:r>
      <w:r>
        <w:rPr>
          <w:rFonts w:hint="eastAsia" w:ascii="宋体" w:hAnsi="宋体" w:eastAsia="宋体" w:cs="宋体"/>
          <w:color w:val="auto"/>
          <w:kern w:val="21"/>
          <w:sz w:val="21"/>
          <w:szCs w:val="21"/>
          <w:highlight w:val="none"/>
          <w:lang w:eastAsia="zh-CN"/>
        </w:rPr>
        <w:t>鹤壁市公共资源交易公共服务平台</w:t>
      </w:r>
      <w:r>
        <w:rPr>
          <w:rFonts w:hint="eastAsia" w:ascii="宋体" w:hAnsi="宋体" w:eastAsia="宋体" w:cs="宋体"/>
          <w:color w:val="auto"/>
          <w:kern w:val="21"/>
          <w:sz w:val="21"/>
          <w:szCs w:val="21"/>
          <w:highlight w:val="none"/>
        </w:rPr>
        <w:t>”，将已加密电子</w:t>
      </w:r>
      <w:r>
        <w:rPr>
          <w:rFonts w:hint="eastAsia" w:ascii="宋体" w:hAnsi="宋体" w:eastAsia="宋体" w:cs="宋体"/>
          <w:color w:val="auto"/>
          <w:kern w:val="21"/>
          <w:sz w:val="21"/>
          <w:szCs w:val="21"/>
          <w:highlight w:val="none"/>
          <w:lang w:eastAsia="zh-CN"/>
        </w:rPr>
        <w:t>响应文件</w:t>
      </w:r>
      <w:r>
        <w:rPr>
          <w:rFonts w:hint="eastAsia" w:ascii="宋体" w:hAnsi="宋体" w:eastAsia="宋体" w:cs="宋体"/>
          <w:color w:val="auto"/>
          <w:kern w:val="21"/>
          <w:sz w:val="21"/>
          <w:szCs w:val="21"/>
          <w:highlight w:val="none"/>
        </w:rPr>
        <w:t>上传，并确定已加密</w:t>
      </w:r>
      <w:r>
        <w:rPr>
          <w:rFonts w:hint="eastAsia" w:ascii="宋体" w:hAnsi="宋体" w:eastAsia="宋体" w:cs="宋体"/>
          <w:color w:val="auto"/>
          <w:kern w:val="21"/>
          <w:sz w:val="21"/>
          <w:szCs w:val="21"/>
          <w:highlight w:val="none"/>
          <w:lang w:eastAsia="zh-CN"/>
        </w:rPr>
        <w:t>响应文件</w:t>
      </w:r>
      <w:r>
        <w:rPr>
          <w:rFonts w:hint="eastAsia" w:ascii="宋体" w:hAnsi="宋体" w:eastAsia="宋体" w:cs="宋体"/>
          <w:color w:val="auto"/>
          <w:kern w:val="21"/>
          <w:sz w:val="21"/>
          <w:szCs w:val="21"/>
          <w:highlight w:val="none"/>
        </w:rPr>
        <w:t>保存上传成功。逾期未完成上传或未按规定加密的</w:t>
      </w:r>
      <w:r>
        <w:rPr>
          <w:rFonts w:hint="eastAsia" w:ascii="宋体" w:hAnsi="宋体" w:eastAsia="宋体" w:cs="宋体"/>
          <w:color w:val="auto"/>
          <w:kern w:val="21"/>
          <w:sz w:val="21"/>
          <w:szCs w:val="21"/>
          <w:highlight w:val="none"/>
          <w:lang w:eastAsia="zh-CN"/>
        </w:rPr>
        <w:t>响应文件</w:t>
      </w:r>
      <w:r>
        <w:rPr>
          <w:rFonts w:hint="eastAsia" w:ascii="宋体" w:hAnsi="宋体" w:eastAsia="宋体" w:cs="宋体"/>
          <w:color w:val="auto"/>
          <w:kern w:val="21"/>
          <w:sz w:val="21"/>
          <w:szCs w:val="21"/>
          <w:highlight w:val="none"/>
        </w:rPr>
        <w:t>，招标人将拒收。加密电子</w:t>
      </w:r>
      <w:r>
        <w:rPr>
          <w:rFonts w:hint="eastAsia" w:ascii="宋体" w:hAnsi="宋体" w:eastAsia="宋体" w:cs="宋体"/>
          <w:color w:val="auto"/>
          <w:kern w:val="21"/>
          <w:sz w:val="21"/>
          <w:szCs w:val="21"/>
          <w:highlight w:val="none"/>
          <w:lang w:eastAsia="zh-CN"/>
        </w:rPr>
        <w:t>响应文件</w:t>
      </w:r>
      <w:r>
        <w:rPr>
          <w:rFonts w:hint="eastAsia" w:ascii="宋体" w:hAnsi="宋体" w:eastAsia="宋体" w:cs="宋体"/>
          <w:color w:val="auto"/>
          <w:kern w:val="21"/>
          <w:sz w:val="21"/>
          <w:szCs w:val="21"/>
          <w:highlight w:val="none"/>
        </w:rPr>
        <w:t>逾期上传或者未按时解密的，其</w:t>
      </w:r>
      <w:r>
        <w:rPr>
          <w:rFonts w:hint="eastAsia" w:ascii="宋体" w:hAnsi="宋体" w:eastAsia="宋体" w:cs="宋体"/>
          <w:color w:val="auto"/>
          <w:kern w:val="21"/>
          <w:sz w:val="21"/>
          <w:szCs w:val="21"/>
          <w:highlight w:val="none"/>
          <w:lang w:eastAsia="zh-CN"/>
        </w:rPr>
        <w:t>响应文件</w:t>
      </w:r>
      <w:r>
        <w:rPr>
          <w:rFonts w:hint="eastAsia" w:ascii="宋体" w:hAnsi="宋体" w:eastAsia="宋体" w:cs="宋体"/>
          <w:color w:val="auto"/>
          <w:kern w:val="21"/>
          <w:sz w:val="21"/>
          <w:szCs w:val="21"/>
          <w:highlight w:val="none"/>
        </w:rPr>
        <w:t>采购人不予受理。</w:t>
      </w:r>
    </w:p>
    <w:p w14:paraId="74B62333">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val="en-US" w:eastAsia="zh-CN"/>
        </w:rPr>
        <w:t>响应文件开启</w:t>
      </w:r>
    </w:p>
    <w:p w14:paraId="424D3500">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1.时间：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lang w:eastAsia="zh-CN"/>
        </w:rPr>
        <w:t>日9时00分</w:t>
      </w:r>
      <w:r>
        <w:rPr>
          <w:rFonts w:hint="eastAsia" w:ascii="宋体" w:hAnsi="宋体" w:eastAsia="宋体" w:cs="宋体"/>
          <w:b w:val="0"/>
          <w:bCs w:val="0"/>
          <w:color w:val="auto"/>
          <w:sz w:val="21"/>
          <w:szCs w:val="21"/>
          <w:highlight w:val="none"/>
          <w:lang w:val="en-US" w:eastAsia="zh-CN"/>
        </w:rPr>
        <w:t xml:space="preserve">（北京时间） </w:t>
      </w:r>
    </w:p>
    <w:p w14:paraId="78F3033D">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2.地点：浚县公共资源交易中心第一远程开标室，</w:t>
      </w:r>
      <w:r>
        <w:rPr>
          <w:rFonts w:hint="eastAsia" w:ascii="宋体" w:hAnsi="宋体" w:eastAsia="宋体" w:cs="宋体"/>
          <w:b/>
          <w:bCs/>
          <w:color w:val="auto"/>
          <w:kern w:val="21"/>
          <w:sz w:val="21"/>
          <w:szCs w:val="21"/>
          <w:highlight w:val="none"/>
        </w:rPr>
        <w:t>供应商无需到浚县公共资源交易中心现场参加开标会议。在响应文件开启时间前，供应商自行选择任意地点登录远程开标大厅，在线准时参加响</w:t>
      </w:r>
      <w:r>
        <w:rPr>
          <w:rFonts w:hint="eastAsia" w:ascii="宋体" w:hAnsi="宋体" w:eastAsia="宋体" w:cs="宋体"/>
          <w:b/>
          <w:bCs/>
          <w:color w:val="auto"/>
          <w:spacing w:val="-6"/>
          <w:kern w:val="21"/>
          <w:sz w:val="21"/>
          <w:szCs w:val="21"/>
          <w:highlight w:val="none"/>
        </w:rPr>
        <w:t>应文件开启活动并进行文件解密、澄清等。未在规定时间内解密响应文件的供应商，其响应文件无效。</w:t>
      </w:r>
    </w:p>
    <w:p w14:paraId="4F1B2A8A">
      <w:pPr>
        <w:pStyle w:val="13"/>
        <w:keepNext w:val="0"/>
        <w:keepLines w:val="0"/>
        <w:pageBreakBefore w:val="0"/>
        <w:widowControl w:val="0"/>
        <w:kinsoku/>
        <w:wordWrap/>
        <w:overflowPunct/>
        <w:topLinePunct w:val="0"/>
        <w:autoSpaceDE/>
        <w:autoSpaceDN/>
        <w:bidi w:val="0"/>
        <w:adjustRightInd w:val="0"/>
        <w:snapToGrid w:val="0"/>
        <w:spacing w:line="420" w:lineRule="atLeas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六、发布公告的媒介及招标公告期限 </w:t>
      </w:r>
    </w:p>
    <w:p w14:paraId="7C025188">
      <w:pPr>
        <w:pStyle w:val="13"/>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本次采购公告在《河南省政府采购网》、《鹤壁市政府采购网》、《</w:t>
      </w:r>
      <w:r>
        <w:rPr>
          <w:rFonts w:hint="eastAsia" w:ascii="宋体" w:hAnsi="宋体" w:eastAsia="宋体" w:cs="宋体"/>
          <w:color w:val="auto"/>
          <w:sz w:val="21"/>
          <w:szCs w:val="21"/>
          <w:lang w:eastAsia="zh-CN"/>
        </w:rPr>
        <w:t>鹤壁市公共资源交易公共服务平台</w:t>
      </w:r>
      <w:r>
        <w:rPr>
          <w:rFonts w:hint="eastAsia" w:ascii="宋体" w:hAnsi="宋体" w:eastAsia="宋体" w:cs="宋体"/>
          <w:color w:val="auto"/>
          <w:sz w:val="21"/>
          <w:szCs w:val="21"/>
        </w:rPr>
        <w:t>》网站上发布，招标公告期限为</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个工作日。</w:t>
      </w:r>
    </w:p>
    <w:p w14:paraId="3DE88C3C">
      <w:pPr>
        <w:pStyle w:val="13"/>
        <w:keepNext w:val="0"/>
        <w:keepLines w:val="0"/>
        <w:pageBreakBefore w:val="0"/>
        <w:widowControl w:val="0"/>
        <w:kinsoku/>
        <w:wordWrap/>
        <w:overflowPunct/>
        <w:topLinePunct w:val="0"/>
        <w:autoSpaceDE/>
        <w:autoSpaceDN/>
        <w:bidi w:val="0"/>
        <w:adjustRightInd w:val="0"/>
        <w:snapToGrid w:val="0"/>
        <w:spacing w:line="420" w:lineRule="atLeas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 xml:space="preserve">其他补充事宜 </w:t>
      </w:r>
    </w:p>
    <w:p w14:paraId="008A017A">
      <w:pPr>
        <w:pStyle w:val="13"/>
        <w:keepNext w:val="0"/>
        <w:keepLines w:val="0"/>
        <w:pageBreakBefore w:val="0"/>
        <w:kinsoku/>
        <w:wordWrap/>
        <w:overflowPunct/>
        <w:topLinePunct w:val="0"/>
        <w:autoSpaceDE/>
        <w:autoSpaceDN/>
        <w:bidi w:val="0"/>
        <w:adjustRightInd w:val="0"/>
        <w:snapToGrid w:val="0"/>
        <w:spacing w:line="420" w:lineRule="atLeas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特别提醒：</w:t>
      </w:r>
    </w:p>
    <w:p w14:paraId="69B5F845">
      <w:pPr>
        <w:pStyle w:val="13"/>
        <w:keepNext w:val="0"/>
        <w:keepLines w:val="0"/>
        <w:pageBreakBefore w:val="0"/>
        <w:kinsoku/>
        <w:wordWrap/>
        <w:overflowPunct/>
        <w:topLinePunct w:val="0"/>
        <w:autoSpaceDE/>
        <w:autoSpaceDN/>
        <w:bidi w:val="0"/>
        <w:adjustRightInd w:val="0"/>
        <w:snapToGrid w:val="0"/>
        <w:spacing w:line="42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1.本项目采用电子化招投标，全部通过网上下载询价文件、制作电子响应文件、网上加密上传、评标等相关事宜。</w:t>
      </w:r>
    </w:p>
    <w:p w14:paraId="7097DAF8">
      <w:pPr>
        <w:pStyle w:val="13"/>
        <w:keepNext w:val="0"/>
        <w:keepLines w:val="0"/>
        <w:pageBreakBefore w:val="0"/>
        <w:kinsoku/>
        <w:wordWrap/>
        <w:overflowPunct/>
        <w:topLinePunct w:val="0"/>
        <w:autoSpaceDE/>
        <w:autoSpaceDN/>
        <w:bidi w:val="0"/>
        <w:adjustRightInd w:val="0"/>
        <w:snapToGrid w:val="0"/>
        <w:spacing w:line="420" w:lineRule="atLeast"/>
        <w:ind w:left="0" w:leftChars="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2.潜在供应商首次网上报名前需办理 CA 数字证书（进入河南互认的 CA 数字证书）， 在“鹤壁市公共资源交易公共服务平台”点击“交易主体注册”完成企业注册，具体操作程序请参考鹤壁市公共资源交易公共服务平台下载中心的相关说明。</w:t>
      </w:r>
    </w:p>
    <w:p w14:paraId="4C8FDD62">
      <w:pPr>
        <w:pStyle w:val="13"/>
        <w:keepNext w:val="0"/>
        <w:keepLines w:val="0"/>
        <w:pageBreakBefore w:val="0"/>
        <w:kinsoku/>
        <w:wordWrap/>
        <w:overflowPunct/>
        <w:topLinePunct w:val="0"/>
        <w:autoSpaceDE/>
        <w:autoSpaceDN/>
        <w:bidi w:val="0"/>
        <w:adjustRightInd w:val="0"/>
        <w:snapToGrid w:val="0"/>
        <w:spacing w:line="420" w:lineRule="atLeast"/>
        <w:ind w:left="0" w:leftChars="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3.潜在供应商须登录“鹤壁市公共资源交易公共服务平台”-“交易主体登录”选择登录“第一电子交易系统（采购）”，领取询价文件。</w:t>
      </w:r>
    </w:p>
    <w:p w14:paraId="509E167E">
      <w:pPr>
        <w:pStyle w:val="13"/>
        <w:keepNext w:val="0"/>
        <w:keepLines w:val="0"/>
        <w:pageBreakBefore w:val="0"/>
        <w:kinsoku/>
        <w:wordWrap/>
        <w:overflowPunct/>
        <w:topLinePunct w:val="0"/>
        <w:autoSpaceDE/>
        <w:autoSpaceDN/>
        <w:bidi w:val="0"/>
        <w:adjustRightInd w:val="0"/>
        <w:snapToGrid w:val="0"/>
        <w:spacing w:line="420" w:lineRule="atLeas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4.登录“鹤壁市公共资源交易公共服务平台”网站，下载“制作软件”，制作所投标段电子响应文件。电子响应文件制作流程详见操作手册有关要求。 </w:t>
      </w:r>
    </w:p>
    <w:p w14:paraId="43690162">
      <w:pPr>
        <w:pStyle w:val="13"/>
        <w:keepNext w:val="0"/>
        <w:keepLines w:val="0"/>
        <w:pageBreakBefore w:val="0"/>
        <w:kinsoku/>
        <w:wordWrap/>
        <w:overflowPunct/>
        <w:topLinePunct w:val="0"/>
        <w:autoSpaceDE/>
        <w:autoSpaceDN/>
        <w:bidi w:val="0"/>
        <w:adjustRightInd w:val="0"/>
        <w:snapToGrid w:val="0"/>
        <w:spacing w:line="420" w:lineRule="atLeast"/>
        <w:ind w:firstLine="630" w:firstLineChars="3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5.请供应商根据自身互联网网速和稳定性、网络及系统平台可能</w:t>
      </w:r>
      <w:r>
        <w:rPr>
          <w:rFonts w:hint="eastAsia" w:ascii="宋体" w:hAnsi="宋体" w:eastAsia="宋体" w:cs="宋体"/>
          <w:b w:val="0"/>
          <w:bCs w:val="0"/>
          <w:color w:val="auto"/>
          <w:sz w:val="21"/>
          <w:szCs w:val="21"/>
          <w:lang w:val="en-US" w:eastAsia="zh-CN"/>
        </w:rPr>
        <w:t xml:space="preserve">存在的非正常情况等多种因素，尽量提前上传电子响应文件，并确保加密电子响应文件上传成功。 </w:t>
      </w:r>
    </w:p>
    <w:p w14:paraId="2907799F">
      <w:pPr>
        <w:pStyle w:val="13"/>
        <w:keepNext w:val="0"/>
        <w:keepLines w:val="0"/>
        <w:pageBreakBefore w:val="0"/>
        <w:kinsoku/>
        <w:wordWrap/>
        <w:overflowPunct/>
        <w:topLinePunct w:val="0"/>
        <w:autoSpaceDE/>
        <w:autoSpaceDN/>
        <w:bidi w:val="0"/>
        <w:adjustRightInd w:val="0"/>
        <w:snapToGrid w:val="0"/>
        <w:spacing w:line="420" w:lineRule="atLeast"/>
        <w:ind w:firstLine="630" w:firstLineChars="3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6.本 项 目 采 用“ 远 程 开 标 ”开 标 方 式 ，远 程 开 标 大 厅 的 网 址 为 </w:t>
      </w:r>
    </w:p>
    <w:p w14:paraId="7FD7B0D9">
      <w:pPr>
        <w:pStyle w:val="13"/>
        <w:keepNext w:val="0"/>
        <w:keepLines w:val="0"/>
        <w:pageBreakBefore w:val="0"/>
        <w:kinsoku/>
        <w:wordWrap/>
        <w:overflowPunct/>
        <w:topLinePunct w:val="0"/>
        <w:autoSpaceDE/>
        <w:autoSpaceDN/>
        <w:bidi w:val="0"/>
        <w:adjustRightInd w:val="0"/>
        <w:snapToGrid w:val="0"/>
        <w:spacing w:line="420" w:lineRule="atLeas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（https://ggfw.ggzy.hebi.gov.cn/bidweb/） ， 供应商无需到现场参加开标会议，采购人或代理机构和所有供应商应当在响应文件递交截止时间前，登录远程开标大厅进行在线签到，在线准时参加开标活动。远程开标的具体事宜请查阅鹤壁市公共资源交易公共服务平</w:t>
      </w:r>
    </w:p>
    <w:p w14:paraId="1F675DAA">
      <w:pPr>
        <w:keepNext w:val="0"/>
        <w:keepLines w:val="0"/>
        <w:pageBreakBefore w:val="0"/>
        <w:kinsoku/>
        <w:wordWrap/>
        <w:overflowPunct/>
        <w:topLinePunct w:val="0"/>
        <w:bidi w:val="0"/>
        <w:adjustRightInd w:val="0"/>
        <w:snapToGrid w:val="0"/>
        <w:spacing w:line="420" w:lineRule="atLeas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br w:type="page"/>
      </w:r>
    </w:p>
    <w:p w14:paraId="09320A75">
      <w:pPr>
        <w:pStyle w:val="13"/>
        <w:keepNext w:val="0"/>
        <w:keepLines w:val="0"/>
        <w:pageBreakBefore w:val="0"/>
        <w:kinsoku/>
        <w:wordWrap/>
        <w:overflowPunct/>
        <w:topLinePunct w:val="0"/>
        <w:autoSpaceDE/>
        <w:autoSpaceDN/>
        <w:bidi w:val="0"/>
        <w:adjustRightInd w:val="0"/>
        <w:snapToGrid w:val="0"/>
        <w:spacing w:line="420" w:lineRule="atLeast"/>
        <w:textAlignment w:val="baseline"/>
        <w:rPr>
          <w:rFonts w:hint="eastAsia" w:ascii="宋体" w:hAnsi="宋体" w:eastAsia="宋体" w:cs="宋体"/>
          <w:b w:val="0"/>
          <w:bCs w:val="0"/>
          <w:color w:val="auto"/>
          <w:sz w:val="21"/>
          <w:szCs w:val="21"/>
          <w:lang w:val="en-US" w:eastAsia="zh-CN"/>
        </w:rPr>
      </w:pPr>
      <w:bookmarkStart w:id="0" w:name="_GoBack"/>
      <w:r>
        <w:drawing>
          <wp:anchor distT="0" distB="0" distL="114300" distR="114300" simplePos="0" relativeHeight="251659264" behindDoc="0" locked="0" layoutInCell="1" allowOverlap="1">
            <wp:simplePos x="0" y="0"/>
            <wp:positionH relativeFrom="column">
              <wp:posOffset>-71755</wp:posOffset>
            </wp:positionH>
            <wp:positionV relativeFrom="paragraph">
              <wp:posOffset>-510540</wp:posOffset>
            </wp:positionV>
            <wp:extent cx="5529580" cy="8496935"/>
            <wp:effectExtent l="0" t="0" r="13970" b="1841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529580" cy="8496935"/>
                    </a:xfrm>
                    <a:prstGeom prst="rect">
                      <a:avLst/>
                    </a:prstGeom>
                    <a:noFill/>
                    <a:ln>
                      <a:noFill/>
                    </a:ln>
                  </pic:spPr>
                </pic:pic>
              </a:graphicData>
            </a:graphic>
          </wp:anchor>
        </w:drawing>
      </w:r>
      <w:bookmarkEnd w:id="0"/>
      <w:r>
        <w:rPr>
          <w:rFonts w:hint="eastAsia" w:ascii="宋体" w:hAnsi="宋体" w:eastAsia="宋体" w:cs="宋体"/>
          <w:b w:val="0"/>
          <w:bCs w:val="0"/>
          <w:color w:val="auto"/>
          <w:sz w:val="21"/>
          <w:szCs w:val="21"/>
          <w:lang w:val="en-US" w:eastAsia="zh-CN"/>
        </w:rPr>
        <w:t xml:space="preserve">台“下载中心”专区的相关说明。 </w:t>
      </w:r>
    </w:p>
    <w:p w14:paraId="79E0E36F">
      <w:pPr>
        <w:keepNext w:val="0"/>
        <w:keepLines w:val="0"/>
        <w:pageBreakBefore w:val="0"/>
        <w:widowControl w:val="0"/>
        <w:kinsoku/>
        <w:wordWrap/>
        <w:overflowPunct/>
        <w:topLinePunct w:val="0"/>
        <w:autoSpaceDE/>
        <w:autoSpaceDN/>
        <w:bidi w:val="0"/>
        <w:adjustRightInd w:val="0"/>
        <w:snapToGrid w:val="0"/>
        <w:spacing w:line="420" w:lineRule="atLeas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7.关于本项目的澄清、补充、修改、疑问答复、延期等情况，均在鹤壁市公共资源交易服务平台网站进行公告，并同时在鹤壁市政府采购交易系统内部生成最新的采购“答疑澄清文件”告知供应商，供应商应自行查阅，随时关注，采购人不再另行通知，且不需要供应商确认，当采购文件的澄清、修改、补充等在同一内容上表述不一致时，以最后发布的内容为准。因鹤壁市政府采购交易系统开标前具有保密性，各潜在供应商在“递交</w:t>
      </w:r>
      <w:r>
        <w:rPr>
          <w:rFonts w:hint="eastAsia" w:ascii="宋体" w:hAnsi="宋体" w:eastAsia="宋体" w:cs="宋体"/>
          <w:b/>
          <w:bCs w:val="0"/>
          <w:color w:val="auto"/>
          <w:sz w:val="21"/>
          <w:szCs w:val="21"/>
          <w:highlight w:val="none"/>
          <w:lang w:val="en-US" w:eastAsia="zh-CN"/>
        </w:rPr>
        <w:t>响应文件</w:t>
      </w:r>
      <w:r>
        <w:rPr>
          <w:rFonts w:hint="eastAsia" w:ascii="宋体" w:hAnsi="宋体" w:eastAsia="宋体" w:cs="宋体"/>
          <w:b/>
          <w:bCs w:val="0"/>
          <w:color w:val="auto"/>
          <w:sz w:val="21"/>
          <w:szCs w:val="21"/>
          <w:highlight w:val="none"/>
          <w:lang w:val="en-US" w:eastAsia="zh-CN"/>
        </w:rPr>
        <w:t>截止时间”前须自行查看项目进度、疑问答复、澄清、修改等内容，因供应商未及时查看造成的后果由供应商自己承担。远程开标的具体事宜请查阅鹤壁市公共资源交易服务平台“下载中心”专区的相关说明。</w:t>
      </w:r>
    </w:p>
    <w:p w14:paraId="2327CE4D">
      <w:pPr>
        <w:pStyle w:val="13"/>
        <w:keepNext w:val="0"/>
        <w:keepLines w:val="0"/>
        <w:pageBreakBefore w:val="0"/>
        <w:kinsoku/>
        <w:wordWrap/>
        <w:overflowPunct/>
        <w:topLinePunct w:val="0"/>
        <w:autoSpaceDE/>
        <w:autoSpaceDN/>
        <w:bidi w:val="0"/>
        <w:adjustRightInd w:val="0"/>
        <w:snapToGrid w:val="0"/>
        <w:spacing w:line="420" w:lineRule="atLeast"/>
        <w:ind w:left="0" w:leftChars="0" w:firstLine="420" w:firstLineChars="200"/>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8.供应商有合同融资意向的，请登录鹤壁市政府采购网进行融资意向登记，或者在“通知公告”栏目中查询线下合同融资渠道及联系方式。</w:t>
      </w:r>
    </w:p>
    <w:p w14:paraId="314B001A">
      <w:pPr>
        <w:keepNext w:val="0"/>
        <w:keepLines w:val="0"/>
        <w:pageBreakBefore w:val="0"/>
        <w:widowControl w:val="0"/>
        <w:kinsoku/>
        <w:wordWrap/>
        <w:overflowPunct/>
        <w:topLinePunct w:val="0"/>
        <w:autoSpaceDE/>
        <w:autoSpaceDN/>
        <w:bidi w:val="0"/>
        <w:adjustRightInd w:val="0"/>
        <w:snapToGrid w:val="0"/>
        <w:spacing w:line="420" w:lineRule="atLeas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lang w:val="en-US" w:eastAsia="zh-CN"/>
        </w:rPr>
        <w:t>监督单位</w:t>
      </w:r>
    </w:p>
    <w:p w14:paraId="21F79F7A">
      <w:pPr>
        <w:keepNext w:val="0"/>
        <w:keepLines w:val="0"/>
        <w:pageBreakBefore w:val="0"/>
        <w:widowControl w:val="0"/>
        <w:kinsoku/>
        <w:wordWrap/>
        <w:overflowPunct/>
        <w:topLinePunct w:val="0"/>
        <w:autoSpaceDE/>
        <w:autoSpaceDN/>
        <w:bidi w:val="0"/>
        <w:adjustRightInd w:val="0"/>
        <w:snapToGrid w:val="0"/>
        <w:spacing w:line="42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联系人：浚县财政局采购办      </w:t>
      </w:r>
    </w:p>
    <w:p w14:paraId="0FBD98FB">
      <w:pPr>
        <w:keepNext w:val="0"/>
        <w:keepLines w:val="0"/>
        <w:pageBreakBefore w:val="0"/>
        <w:widowControl w:val="0"/>
        <w:kinsoku/>
        <w:wordWrap/>
        <w:overflowPunct/>
        <w:topLinePunct w:val="0"/>
        <w:autoSpaceDE/>
        <w:autoSpaceDN/>
        <w:bidi w:val="0"/>
        <w:adjustRightInd w:val="0"/>
        <w:snapToGrid w:val="0"/>
        <w:spacing w:line="42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联系电话：0392-6631853</w:t>
      </w:r>
    </w:p>
    <w:p w14:paraId="3276E3FD">
      <w:pPr>
        <w:pStyle w:val="13"/>
        <w:keepNext w:val="0"/>
        <w:keepLines w:val="0"/>
        <w:pageBreakBefore w:val="0"/>
        <w:widowControl w:val="0"/>
        <w:kinsoku/>
        <w:wordWrap/>
        <w:overflowPunct/>
        <w:topLinePunct w:val="0"/>
        <w:autoSpaceDE/>
        <w:autoSpaceDN/>
        <w:bidi w:val="0"/>
        <w:adjustRightInd w:val="0"/>
        <w:snapToGrid w:val="0"/>
        <w:spacing w:line="420" w:lineRule="atLeast"/>
        <w:ind w:firstLine="221"/>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、凡对本次招标提出询问，请按照以下方式联系</w:t>
      </w:r>
      <w:r>
        <w:rPr>
          <w:rFonts w:hint="eastAsia" w:ascii="宋体" w:hAnsi="宋体" w:eastAsia="宋体" w:cs="宋体"/>
          <w:color w:val="auto"/>
          <w:sz w:val="21"/>
          <w:szCs w:val="21"/>
        </w:rPr>
        <w:t xml:space="preserve"> </w:t>
      </w:r>
    </w:p>
    <w:p w14:paraId="44E07D6F">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576637A6">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名称：浚县农业农村局</w:t>
      </w:r>
    </w:p>
    <w:p w14:paraId="7A21A411">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址：鹤壁市浚县建设路与科技路交叉口西50米路北</w:t>
      </w:r>
    </w:p>
    <w:p w14:paraId="1CA5FE7F">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sz w:val="21"/>
          <w:szCs w:val="21"/>
          <w:highlight w:val="none"/>
          <w:lang w:val="en-US" w:eastAsia="zh-CN"/>
        </w:rPr>
        <w:t>袁永杰</w:t>
      </w:r>
      <w:r>
        <w:rPr>
          <w:rFonts w:hint="eastAsia" w:ascii="宋体" w:hAnsi="宋体" w:eastAsia="宋体" w:cs="宋体"/>
          <w:color w:val="auto"/>
          <w:sz w:val="21"/>
          <w:szCs w:val="21"/>
          <w:highlight w:val="none"/>
          <w:lang w:val="en-US" w:eastAsia="zh-CN"/>
        </w:rPr>
        <w:t xml:space="preserve"> </w:t>
      </w:r>
    </w:p>
    <w:p w14:paraId="083056FD">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lang w:val="en-US" w:eastAsia="zh-CN"/>
        </w:rPr>
        <w:t>13939225169</w:t>
      </w:r>
    </w:p>
    <w:p w14:paraId="611FB691">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651D4A92">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名称：河南古基工程管理有限公司</w:t>
      </w:r>
    </w:p>
    <w:p w14:paraId="234F64BA">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地址：浚县浚州大道浚州街道办事处西100米路南九州通医药公司</w:t>
      </w:r>
    </w:p>
    <w:p w14:paraId="7981148A">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 人：</w:t>
      </w:r>
      <w:r>
        <w:rPr>
          <w:rFonts w:hint="eastAsia" w:ascii="宋体" w:hAnsi="宋体" w:eastAsia="宋体" w:cs="宋体"/>
          <w:color w:val="auto"/>
          <w:sz w:val="21"/>
          <w:szCs w:val="21"/>
          <w:highlight w:val="none"/>
          <w:lang w:eastAsia="zh-CN"/>
        </w:rPr>
        <w:t xml:space="preserve">王明 </w:t>
      </w:r>
      <w:r>
        <w:rPr>
          <w:rFonts w:hint="eastAsia" w:ascii="宋体" w:hAnsi="宋体" w:eastAsia="宋体" w:cs="宋体"/>
          <w:color w:val="auto"/>
          <w:sz w:val="21"/>
          <w:szCs w:val="21"/>
          <w:highlight w:val="none"/>
        </w:rPr>
        <w:t xml:space="preserve">   </w:t>
      </w:r>
    </w:p>
    <w:p w14:paraId="5A958E49">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联系电话：15039221553     </w:t>
      </w:r>
    </w:p>
    <w:p w14:paraId="7DBF2A31">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3.联系方式</w:t>
      </w:r>
    </w:p>
    <w:p w14:paraId="07FD06BA">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sz w:val="21"/>
          <w:szCs w:val="21"/>
          <w:highlight w:val="none"/>
          <w:lang w:val="en-US" w:eastAsia="zh-CN"/>
        </w:rPr>
        <w:t>袁永杰</w:t>
      </w:r>
      <w:r>
        <w:rPr>
          <w:rFonts w:hint="eastAsia" w:ascii="宋体" w:hAnsi="宋体" w:eastAsia="宋体" w:cs="宋体"/>
          <w:color w:val="auto"/>
          <w:sz w:val="21"/>
          <w:szCs w:val="21"/>
          <w:highlight w:val="none"/>
          <w:lang w:val="en-US" w:eastAsia="zh-CN"/>
        </w:rPr>
        <w:t xml:space="preserve"> </w:t>
      </w:r>
    </w:p>
    <w:p w14:paraId="75EC2FAA">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lang w:val="en-US" w:eastAsia="zh-CN"/>
        </w:rPr>
        <w:t>13939225169</w:t>
      </w:r>
    </w:p>
    <w:p w14:paraId="0D53C369">
      <w:pPr>
        <w:keepNext w:val="0"/>
        <w:keepLines w:val="0"/>
        <w:pageBreakBefore w:val="0"/>
        <w:kinsoku/>
        <w:wordWrap/>
        <w:overflowPunct/>
        <w:topLinePunct w:val="0"/>
        <w:bidi w:val="0"/>
        <w:adjustRightInd w:val="0"/>
        <w:snapToGrid w:val="0"/>
        <w:spacing w:line="420" w:lineRule="atLeast"/>
        <w:rPr>
          <w:rFonts w:hint="eastAsia" w:ascii="宋体" w:hAnsi="宋体" w:eastAsia="宋体" w:cs="宋体"/>
          <w:sz w:val="21"/>
          <w:szCs w:val="21"/>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FA2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620AF">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620AF">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NWQ5ODA4ZTU0MzIwYTQ1Yzk3OTMyZTljMWUwMTEifQ=="/>
  </w:docVars>
  <w:rsids>
    <w:rsidRoot w:val="56A95819"/>
    <w:rsid w:val="006673DD"/>
    <w:rsid w:val="006B7E24"/>
    <w:rsid w:val="0083050D"/>
    <w:rsid w:val="008F4232"/>
    <w:rsid w:val="01094B74"/>
    <w:rsid w:val="012106D0"/>
    <w:rsid w:val="012B565C"/>
    <w:rsid w:val="012C2953"/>
    <w:rsid w:val="013A1FED"/>
    <w:rsid w:val="01545A8B"/>
    <w:rsid w:val="01593A8C"/>
    <w:rsid w:val="01791A0A"/>
    <w:rsid w:val="018C11BF"/>
    <w:rsid w:val="01A26771"/>
    <w:rsid w:val="01D5594B"/>
    <w:rsid w:val="01F37E0F"/>
    <w:rsid w:val="022A2EB6"/>
    <w:rsid w:val="0245621B"/>
    <w:rsid w:val="02A60088"/>
    <w:rsid w:val="02C72CC4"/>
    <w:rsid w:val="02E91610"/>
    <w:rsid w:val="03100052"/>
    <w:rsid w:val="035D6E19"/>
    <w:rsid w:val="03835B15"/>
    <w:rsid w:val="038461A8"/>
    <w:rsid w:val="03A0635B"/>
    <w:rsid w:val="03CD36A5"/>
    <w:rsid w:val="0407021F"/>
    <w:rsid w:val="04204EB8"/>
    <w:rsid w:val="042F52A1"/>
    <w:rsid w:val="044B4E91"/>
    <w:rsid w:val="04684FF9"/>
    <w:rsid w:val="04AE7B23"/>
    <w:rsid w:val="04C37016"/>
    <w:rsid w:val="04E91DA7"/>
    <w:rsid w:val="04E941D3"/>
    <w:rsid w:val="04FB690C"/>
    <w:rsid w:val="051065A6"/>
    <w:rsid w:val="056A3A4A"/>
    <w:rsid w:val="05BC1DCB"/>
    <w:rsid w:val="05CA7A0E"/>
    <w:rsid w:val="05DB19E2"/>
    <w:rsid w:val="061270FE"/>
    <w:rsid w:val="06297963"/>
    <w:rsid w:val="06406706"/>
    <w:rsid w:val="06A765D7"/>
    <w:rsid w:val="06B72D8F"/>
    <w:rsid w:val="06C944D5"/>
    <w:rsid w:val="077A6D08"/>
    <w:rsid w:val="07A10B40"/>
    <w:rsid w:val="07AF2906"/>
    <w:rsid w:val="08003821"/>
    <w:rsid w:val="0808616E"/>
    <w:rsid w:val="080D4700"/>
    <w:rsid w:val="081D1247"/>
    <w:rsid w:val="084A71C0"/>
    <w:rsid w:val="084E3638"/>
    <w:rsid w:val="084F6F27"/>
    <w:rsid w:val="09237148"/>
    <w:rsid w:val="095319D8"/>
    <w:rsid w:val="09593AB3"/>
    <w:rsid w:val="0A075D0B"/>
    <w:rsid w:val="0A283B30"/>
    <w:rsid w:val="0A3D797F"/>
    <w:rsid w:val="0A950AD4"/>
    <w:rsid w:val="0A9D1F3B"/>
    <w:rsid w:val="0AA679E8"/>
    <w:rsid w:val="0AB87544"/>
    <w:rsid w:val="0ADD5CFA"/>
    <w:rsid w:val="0AF3628F"/>
    <w:rsid w:val="0AFC3D12"/>
    <w:rsid w:val="0B3906AC"/>
    <w:rsid w:val="0B921DA9"/>
    <w:rsid w:val="0BC172DE"/>
    <w:rsid w:val="0C060244"/>
    <w:rsid w:val="0C082909"/>
    <w:rsid w:val="0C25196B"/>
    <w:rsid w:val="0C754021"/>
    <w:rsid w:val="0C8E10F5"/>
    <w:rsid w:val="0C9B404C"/>
    <w:rsid w:val="0D6521E6"/>
    <w:rsid w:val="0DBB18E4"/>
    <w:rsid w:val="0DD15942"/>
    <w:rsid w:val="0E022C34"/>
    <w:rsid w:val="0E7616B1"/>
    <w:rsid w:val="0E807E3A"/>
    <w:rsid w:val="0EBB19AF"/>
    <w:rsid w:val="0F640BF7"/>
    <w:rsid w:val="0F807C78"/>
    <w:rsid w:val="0F8B2231"/>
    <w:rsid w:val="0F94416E"/>
    <w:rsid w:val="0FB877D8"/>
    <w:rsid w:val="0FC33625"/>
    <w:rsid w:val="103C7F78"/>
    <w:rsid w:val="108877F0"/>
    <w:rsid w:val="10F84B5E"/>
    <w:rsid w:val="110F6DD1"/>
    <w:rsid w:val="112E1DCF"/>
    <w:rsid w:val="11412378"/>
    <w:rsid w:val="11A302CB"/>
    <w:rsid w:val="11DB0E46"/>
    <w:rsid w:val="11E84CA0"/>
    <w:rsid w:val="11FB45FD"/>
    <w:rsid w:val="12073940"/>
    <w:rsid w:val="125535EC"/>
    <w:rsid w:val="1281367B"/>
    <w:rsid w:val="12BD3F59"/>
    <w:rsid w:val="12F40406"/>
    <w:rsid w:val="131E67FE"/>
    <w:rsid w:val="13413F06"/>
    <w:rsid w:val="135E57D8"/>
    <w:rsid w:val="13663B64"/>
    <w:rsid w:val="142B3BDC"/>
    <w:rsid w:val="147205A6"/>
    <w:rsid w:val="14AF0102"/>
    <w:rsid w:val="15377B2C"/>
    <w:rsid w:val="15606078"/>
    <w:rsid w:val="15B128B8"/>
    <w:rsid w:val="15E465AD"/>
    <w:rsid w:val="163C33B7"/>
    <w:rsid w:val="164344A5"/>
    <w:rsid w:val="165C3DD7"/>
    <w:rsid w:val="16DA00B1"/>
    <w:rsid w:val="16E654CB"/>
    <w:rsid w:val="177B4C7E"/>
    <w:rsid w:val="17B15508"/>
    <w:rsid w:val="17F20C66"/>
    <w:rsid w:val="17F92A0B"/>
    <w:rsid w:val="18132C57"/>
    <w:rsid w:val="18341B8B"/>
    <w:rsid w:val="183A393E"/>
    <w:rsid w:val="18422604"/>
    <w:rsid w:val="18561C0B"/>
    <w:rsid w:val="18585984"/>
    <w:rsid w:val="18CF46C0"/>
    <w:rsid w:val="19171CFA"/>
    <w:rsid w:val="19213EB6"/>
    <w:rsid w:val="19957278"/>
    <w:rsid w:val="1A0E11C4"/>
    <w:rsid w:val="1A1B310D"/>
    <w:rsid w:val="1A512966"/>
    <w:rsid w:val="1A9C249F"/>
    <w:rsid w:val="1AAF67E5"/>
    <w:rsid w:val="1AB502AF"/>
    <w:rsid w:val="1AD11A1D"/>
    <w:rsid w:val="1AD929B3"/>
    <w:rsid w:val="1B1D4911"/>
    <w:rsid w:val="1B446693"/>
    <w:rsid w:val="1B8255E4"/>
    <w:rsid w:val="1BD90255"/>
    <w:rsid w:val="1BE7774A"/>
    <w:rsid w:val="1C0225D2"/>
    <w:rsid w:val="1C4B4F3E"/>
    <w:rsid w:val="1C6D7577"/>
    <w:rsid w:val="1CB6536F"/>
    <w:rsid w:val="1CB7218C"/>
    <w:rsid w:val="1CD46E86"/>
    <w:rsid w:val="1D4B5AB7"/>
    <w:rsid w:val="1D7E40DE"/>
    <w:rsid w:val="1DB573D4"/>
    <w:rsid w:val="1DE97B07"/>
    <w:rsid w:val="1E1467F1"/>
    <w:rsid w:val="1E713CF9"/>
    <w:rsid w:val="1E7D7EB2"/>
    <w:rsid w:val="1EBD0C36"/>
    <w:rsid w:val="1ECE5250"/>
    <w:rsid w:val="1EFC06A3"/>
    <w:rsid w:val="1F28009A"/>
    <w:rsid w:val="1F563049"/>
    <w:rsid w:val="1F6E3CDF"/>
    <w:rsid w:val="1F7B7B0E"/>
    <w:rsid w:val="1FA12306"/>
    <w:rsid w:val="1FC55273"/>
    <w:rsid w:val="1FF10DF0"/>
    <w:rsid w:val="20834ADC"/>
    <w:rsid w:val="20FA210E"/>
    <w:rsid w:val="21240AF9"/>
    <w:rsid w:val="213276DE"/>
    <w:rsid w:val="21610606"/>
    <w:rsid w:val="219349B7"/>
    <w:rsid w:val="219C6089"/>
    <w:rsid w:val="220821C8"/>
    <w:rsid w:val="2234120F"/>
    <w:rsid w:val="224C19C7"/>
    <w:rsid w:val="226B2757"/>
    <w:rsid w:val="22A769FC"/>
    <w:rsid w:val="22F44751"/>
    <w:rsid w:val="22F664C5"/>
    <w:rsid w:val="23113B92"/>
    <w:rsid w:val="232517A0"/>
    <w:rsid w:val="23614286"/>
    <w:rsid w:val="237D2742"/>
    <w:rsid w:val="239006C7"/>
    <w:rsid w:val="23EA6F56"/>
    <w:rsid w:val="248072F3"/>
    <w:rsid w:val="248D2033"/>
    <w:rsid w:val="25323AD5"/>
    <w:rsid w:val="255D7014"/>
    <w:rsid w:val="255F5373"/>
    <w:rsid w:val="25851C68"/>
    <w:rsid w:val="259A01FE"/>
    <w:rsid w:val="25B12B77"/>
    <w:rsid w:val="25B34B41"/>
    <w:rsid w:val="25C44658"/>
    <w:rsid w:val="262B7782"/>
    <w:rsid w:val="263E08AF"/>
    <w:rsid w:val="267970FF"/>
    <w:rsid w:val="269F7E5A"/>
    <w:rsid w:val="26A822C5"/>
    <w:rsid w:val="270241FC"/>
    <w:rsid w:val="270A253F"/>
    <w:rsid w:val="27363334"/>
    <w:rsid w:val="275C0656"/>
    <w:rsid w:val="27643332"/>
    <w:rsid w:val="27A8119D"/>
    <w:rsid w:val="27ED6539"/>
    <w:rsid w:val="27F07987"/>
    <w:rsid w:val="281F1538"/>
    <w:rsid w:val="288307FB"/>
    <w:rsid w:val="289D1FBD"/>
    <w:rsid w:val="28A16ED3"/>
    <w:rsid w:val="28BA4171"/>
    <w:rsid w:val="28EA4EED"/>
    <w:rsid w:val="28FB0168"/>
    <w:rsid w:val="292D69B8"/>
    <w:rsid w:val="29916F47"/>
    <w:rsid w:val="29B75D7F"/>
    <w:rsid w:val="29D26D62"/>
    <w:rsid w:val="2A1536D4"/>
    <w:rsid w:val="2A843580"/>
    <w:rsid w:val="2A88034A"/>
    <w:rsid w:val="2AAB4A94"/>
    <w:rsid w:val="2AB12DCD"/>
    <w:rsid w:val="2AB37B5C"/>
    <w:rsid w:val="2C0C0B07"/>
    <w:rsid w:val="2C403523"/>
    <w:rsid w:val="2C6B7F24"/>
    <w:rsid w:val="2C752B50"/>
    <w:rsid w:val="2CA90A4C"/>
    <w:rsid w:val="2CAF7136"/>
    <w:rsid w:val="2D13120B"/>
    <w:rsid w:val="2D200D0E"/>
    <w:rsid w:val="2D3369A9"/>
    <w:rsid w:val="2D731777"/>
    <w:rsid w:val="2DDE2CF3"/>
    <w:rsid w:val="2DE55C9B"/>
    <w:rsid w:val="2DE735DA"/>
    <w:rsid w:val="2DEE7E6D"/>
    <w:rsid w:val="2DEF0EB3"/>
    <w:rsid w:val="2E2A1DD6"/>
    <w:rsid w:val="2E7672AA"/>
    <w:rsid w:val="2EBC05C2"/>
    <w:rsid w:val="2EBD5AF2"/>
    <w:rsid w:val="2F077651"/>
    <w:rsid w:val="2FD47343"/>
    <w:rsid w:val="2FD73D95"/>
    <w:rsid w:val="301E57A2"/>
    <w:rsid w:val="30280309"/>
    <w:rsid w:val="30843CCA"/>
    <w:rsid w:val="308F546A"/>
    <w:rsid w:val="30D33A1E"/>
    <w:rsid w:val="30F32296"/>
    <w:rsid w:val="31054D4C"/>
    <w:rsid w:val="312E7E02"/>
    <w:rsid w:val="3170547E"/>
    <w:rsid w:val="319D1C3B"/>
    <w:rsid w:val="32AE799C"/>
    <w:rsid w:val="32EB45B4"/>
    <w:rsid w:val="32EF6B5D"/>
    <w:rsid w:val="32F16E7C"/>
    <w:rsid w:val="33944887"/>
    <w:rsid w:val="339746C5"/>
    <w:rsid w:val="33B251F7"/>
    <w:rsid w:val="33D2656D"/>
    <w:rsid w:val="345474EF"/>
    <w:rsid w:val="34824AF3"/>
    <w:rsid w:val="34853B4C"/>
    <w:rsid w:val="34A10B4F"/>
    <w:rsid w:val="34F507B1"/>
    <w:rsid w:val="34F9308A"/>
    <w:rsid w:val="351D7BCF"/>
    <w:rsid w:val="351F009B"/>
    <w:rsid w:val="35AC13BE"/>
    <w:rsid w:val="35B446E9"/>
    <w:rsid w:val="35E41F02"/>
    <w:rsid w:val="364709AE"/>
    <w:rsid w:val="3665219A"/>
    <w:rsid w:val="36B25FF4"/>
    <w:rsid w:val="36D55DF9"/>
    <w:rsid w:val="370300D4"/>
    <w:rsid w:val="372F1B4E"/>
    <w:rsid w:val="37824373"/>
    <w:rsid w:val="379C3687"/>
    <w:rsid w:val="37EE53EC"/>
    <w:rsid w:val="38192578"/>
    <w:rsid w:val="38CF0410"/>
    <w:rsid w:val="38D02442"/>
    <w:rsid w:val="39035A99"/>
    <w:rsid w:val="398E6FFF"/>
    <w:rsid w:val="39C26CA9"/>
    <w:rsid w:val="39CF6FB9"/>
    <w:rsid w:val="39DF15DA"/>
    <w:rsid w:val="3A323E2F"/>
    <w:rsid w:val="3A491984"/>
    <w:rsid w:val="3A585A38"/>
    <w:rsid w:val="3A5A5B37"/>
    <w:rsid w:val="3AAD550E"/>
    <w:rsid w:val="3ACE702B"/>
    <w:rsid w:val="3AED5139"/>
    <w:rsid w:val="3B023801"/>
    <w:rsid w:val="3B094417"/>
    <w:rsid w:val="3B2C6648"/>
    <w:rsid w:val="3BE9676F"/>
    <w:rsid w:val="3C02297F"/>
    <w:rsid w:val="3C3811F7"/>
    <w:rsid w:val="3C4B0801"/>
    <w:rsid w:val="3C6A03A4"/>
    <w:rsid w:val="3C94492D"/>
    <w:rsid w:val="3D235CB1"/>
    <w:rsid w:val="3D2E19EB"/>
    <w:rsid w:val="3D7A11DB"/>
    <w:rsid w:val="3DE00FF0"/>
    <w:rsid w:val="3E254CEB"/>
    <w:rsid w:val="3E762625"/>
    <w:rsid w:val="3ED31526"/>
    <w:rsid w:val="3EF55428"/>
    <w:rsid w:val="3F074A1D"/>
    <w:rsid w:val="3F57137B"/>
    <w:rsid w:val="3F7D2EC1"/>
    <w:rsid w:val="3FAF357D"/>
    <w:rsid w:val="3FBE59FD"/>
    <w:rsid w:val="3FC6485B"/>
    <w:rsid w:val="3FF32C77"/>
    <w:rsid w:val="40181998"/>
    <w:rsid w:val="40301CC6"/>
    <w:rsid w:val="405E5C05"/>
    <w:rsid w:val="40A811C4"/>
    <w:rsid w:val="40AB2578"/>
    <w:rsid w:val="40BD5FA9"/>
    <w:rsid w:val="40D35D7C"/>
    <w:rsid w:val="40E81EFE"/>
    <w:rsid w:val="40F77B80"/>
    <w:rsid w:val="411B6481"/>
    <w:rsid w:val="41723DE6"/>
    <w:rsid w:val="418D4040"/>
    <w:rsid w:val="41A562CC"/>
    <w:rsid w:val="41D738C1"/>
    <w:rsid w:val="42075E0B"/>
    <w:rsid w:val="42165DE4"/>
    <w:rsid w:val="425863FC"/>
    <w:rsid w:val="426A2331"/>
    <w:rsid w:val="427C2B08"/>
    <w:rsid w:val="428072ED"/>
    <w:rsid w:val="42D62F95"/>
    <w:rsid w:val="432509D4"/>
    <w:rsid w:val="4355440A"/>
    <w:rsid w:val="436314FD"/>
    <w:rsid w:val="43715488"/>
    <w:rsid w:val="437B47CE"/>
    <w:rsid w:val="43BD4E84"/>
    <w:rsid w:val="44000AFA"/>
    <w:rsid w:val="44196CA7"/>
    <w:rsid w:val="44401972"/>
    <w:rsid w:val="44731D83"/>
    <w:rsid w:val="449A6DA6"/>
    <w:rsid w:val="44CD2B36"/>
    <w:rsid w:val="44DB6E48"/>
    <w:rsid w:val="45244600"/>
    <w:rsid w:val="45327848"/>
    <w:rsid w:val="453A37BA"/>
    <w:rsid w:val="462A3012"/>
    <w:rsid w:val="46A945C9"/>
    <w:rsid w:val="46CD4D58"/>
    <w:rsid w:val="47754C5C"/>
    <w:rsid w:val="47F47CB7"/>
    <w:rsid w:val="480303E8"/>
    <w:rsid w:val="4829480F"/>
    <w:rsid w:val="483F42E6"/>
    <w:rsid w:val="48D727D6"/>
    <w:rsid w:val="48DE1AFB"/>
    <w:rsid w:val="48DF1A78"/>
    <w:rsid w:val="4A1B48DF"/>
    <w:rsid w:val="4A266DE0"/>
    <w:rsid w:val="4A3E412A"/>
    <w:rsid w:val="4A9F72BE"/>
    <w:rsid w:val="4AAD63B9"/>
    <w:rsid w:val="4AB4263E"/>
    <w:rsid w:val="4AEA2542"/>
    <w:rsid w:val="4B2A182E"/>
    <w:rsid w:val="4B380CDB"/>
    <w:rsid w:val="4C230910"/>
    <w:rsid w:val="4C2363AF"/>
    <w:rsid w:val="4C236650"/>
    <w:rsid w:val="4C44472B"/>
    <w:rsid w:val="4C4E1817"/>
    <w:rsid w:val="4C4F0870"/>
    <w:rsid w:val="4C56316D"/>
    <w:rsid w:val="4C5D7636"/>
    <w:rsid w:val="4C6023D4"/>
    <w:rsid w:val="4CB90410"/>
    <w:rsid w:val="4CFB77B8"/>
    <w:rsid w:val="4D164DE8"/>
    <w:rsid w:val="4D3704A2"/>
    <w:rsid w:val="4D752558"/>
    <w:rsid w:val="4D7B7CC6"/>
    <w:rsid w:val="4D8A44FC"/>
    <w:rsid w:val="4DBD63BB"/>
    <w:rsid w:val="4DEB0938"/>
    <w:rsid w:val="4E1A6C5C"/>
    <w:rsid w:val="4E226CFD"/>
    <w:rsid w:val="4E303F94"/>
    <w:rsid w:val="4E3E4005"/>
    <w:rsid w:val="4E3E7E10"/>
    <w:rsid w:val="4EEC23A6"/>
    <w:rsid w:val="4EF851BD"/>
    <w:rsid w:val="4F05328F"/>
    <w:rsid w:val="4F8C2EEE"/>
    <w:rsid w:val="4FAF7204"/>
    <w:rsid w:val="4FB83EB0"/>
    <w:rsid w:val="4FDD0411"/>
    <w:rsid w:val="503F4BF2"/>
    <w:rsid w:val="50526DE0"/>
    <w:rsid w:val="507941C5"/>
    <w:rsid w:val="5087241C"/>
    <w:rsid w:val="50B81863"/>
    <w:rsid w:val="51166C22"/>
    <w:rsid w:val="513B5867"/>
    <w:rsid w:val="5190276A"/>
    <w:rsid w:val="51A8235E"/>
    <w:rsid w:val="51CA7932"/>
    <w:rsid w:val="52215090"/>
    <w:rsid w:val="522A7A6C"/>
    <w:rsid w:val="5249629B"/>
    <w:rsid w:val="52781B5C"/>
    <w:rsid w:val="52A21C32"/>
    <w:rsid w:val="52AF02BB"/>
    <w:rsid w:val="52B73279"/>
    <w:rsid w:val="53625651"/>
    <w:rsid w:val="53DF072C"/>
    <w:rsid w:val="53E0282D"/>
    <w:rsid w:val="540C5299"/>
    <w:rsid w:val="542253C7"/>
    <w:rsid w:val="549B7B8E"/>
    <w:rsid w:val="54EB1EE4"/>
    <w:rsid w:val="54EB45DE"/>
    <w:rsid w:val="5507156F"/>
    <w:rsid w:val="55752F92"/>
    <w:rsid w:val="55A37D39"/>
    <w:rsid w:val="55F645D1"/>
    <w:rsid w:val="55FF6ACD"/>
    <w:rsid w:val="56155E19"/>
    <w:rsid w:val="56331429"/>
    <w:rsid w:val="56467A5D"/>
    <w:rsid w:val="565607BF"/>
    <w:rsid w:val="56A95819"/>
    <w:rsid w:val="57723665"/>
    <w:rsid w:val="57781D14"/>
    <w:rsid w:val="57BC384E"/>
    <w:rsid w:val="58460257"/>
    <w:rsid w:val="584F3915"/>
    <w:rsid w:val="5875657A"/>
    <w:rsid w:val="58C468B0"/>
    <w:rsid w:val="58DE7638"/>
    <w:rsid w:val="58E269F5"/>
    <w:rsid w:val="58F02370"/>
    <w:rsid w:val="59B91F4A"/>
    <w:rsid w:val="59C72759"/>
    <w:rsid w:val="59CF4D9E"/>
    <w:rsid w:val="59E22D24"/>
    <w:rsid w:val="59FC3C55"/>
    <w:rsid w:val="5A06225F"/>
    <w:rsid w:val="5A0F0527"/>
    <w:rsid w:val="5A225816"/>
    <w:rsid w:val="5A9F12C9"/>
    <w:rsid w:val="5AB247AD"/>
    <w:rsid w:val="5AD177AA"/>
    <w:rsid w:val="5B414B60"/>
    <w:rsid w:val="5C1358B5"/>
    <w:rsid w:val="5C243129"/>
    <w:rsid w:val="5C3D027A"/>
    <w:rsid w:val="5C3F474F"/>
    <w:rsid w:val="5C6D0A5F"/>
    <w:rsid w:val="5CE2679A"/>
    <w:rsid w:val="5DA30268"/>
    <w:rsid w:val="5DA45F90"/>
    <w:rsid w:val="5DDD2024"/>
    <w:rsid w:val="5DF50D8B"/>
    <w:rsid w:val="5E0E32A1"/>
    <w:rsid w:val="5E176D34"/>
    <w:rsid w:val="5E2F42F4"/>
    <w:rsid w:val="5E3E0745"/>
    <w:rsid w:val="5E4F3C12"/>
    <w:rsid w:val="5EB67A2E"/>
    <w:rsid w:val="5EBC6CCF"/>
    <w:rsid w:val="5EE375B1"/>
    <w:rsid w:val="5F4842EE"/>
    <w:rsid w:val="5FDC4D35"/>
    <w:rsid w:val="5FE6533E"/>
    <w:rsid w:val="60082D36"/>
    <w:rsid w:val="600C64BC"/>
    <w:rsid w:val="602453C4"/>
    <w:rsid w:val="60251906"/>
    <w:rsid w:val="602730FF"/>
    <w:rsid w:val="604162CA"/>
    <w:rsid w:val="604652C2"/>
    <w:rsid w:val="60806DF2"/>
    <w:rsid w:val="60F76C0A"/>
    <w:rsid w:val="61010588"/>
    <w:rsid w:val="610E7BD3"/>
    <w:rsid w:val="612D1ECA"/>
    <w:rsid w:val="61565DA5"/>
    <w:rsid w:val="619A0388"/>
    <w:rsid w:val="61B852AB"/>
    <w:rsid w:val="61E96BBD"/>
    <w:rsid w:val="62291B0E"/>
    <w:rsid w:val="624367F8"/>
    <w:rsid w:val="62733428"/>
    <w:rsid w:val="62750EA6"/>
    <w:rsid w:val="62907164"/>
    <w:rsid w:val="629252B6"/>
    <w:rsid w:val="629921D0"/>
    <w:rsid w:val="62DA7DCF"/>
    <w:rsid w:val="63442ADB"/>
    <w:rsid w:val="639463B2"/>
    <w:rsid w:val="63DD118A"/>
    <w:rsid w:val="64574F4C"/>
    <w:rsid w:val="646B39F5"/>
    <w:rsid w:val="6482736E"/>
    <w:rsid w:val="64942E6C"/>
    <w:rsid w:val="64E60B6B"/>
    <w:rsid w:val="6578278E"/>
    <w:rsid w:val="65B24158"/>
    <w:rsid w:val="65C10930"/>
    <w:rsid w:val="65F52031"/>
    <w:rsid w:val="66A355E9"/>
    <w:rsid w:val="66BC6419"/>
    <w:rsid w:val="66C10832"/>
    <w:rsid w:val="66CA1E05"/>
    <w:rsid w:val="67242BCD"/>
    <w:rsid w:val="6801412E"/>
    <w:rsid w:val="680B5B3B"/>
    <w:rsid w:val="683C084B"/>
    <w:rsid w:val="685A617B"/>
    <w:rsid w:val="68620B54"/>
    <w:rsid w:val="686C02E2"/>
    <w:rsid w:val="68BD5B93"/>
    <w:rsid w:val="690F44CB"/>
    <w:rsid w:val="69132EFA"/>
    <w:rsid w:val="691606B7"/>
    <w:rsid w:val="694E0570"/>
    <w:rsid w:val="69623539"/>
    <w:rsid w:val="69EE681C"/>
    <w:rsid w:val="6A2922A9"/>
    <w:rsid w:val="6A2A7118"/>
    <w:rsid w:val="6A4610AD"/>
    <w:rsid w:val="6A742635"/>
    <w:rsid w:val="6A913224"/>
    <w:rsid w:val="6A9D37E5"/>
    <w:rsid w:val="6AAE026E"/>
    <w:rsid w:val="6ADE2835"/>
    <w:rsid w:val="6B304E9E"/>
    <w:rsid w:val="6B511C80"/>
    <w:rsid w:val="6B5B6AD5"/>
    <w:rsid w:val="6B9E0A74"/>
    <w:rsid w:val="6BD149A6"/>
    <w:rsid w:val="6C30706D"/>
    <w:rsid w:val="6C714306"/>
    <w:rsid w:val="6C75680A"/>
    <w:rsid w:val="6C9F0B0C"/>
    <w:rsid w:val="6D497C8C"/>
    <w:rsid w:val="6D8F1006"/>
    <w:rsid w:val="6DEB032B"/>
    <w:rsid w:val="6DF33070"/>
    <w:rsid w:val="6E0C7F17"/>
    <w:rsid w:val="6E2E7E88"/>
    <w:rsid w:val="6E8E6BEC"/>
    <w:rsid w:val="6EA939B8"/>
    <w:rsid w:val="6EAD1A00"/>
    <w:rsid w:val="6ED547AD"/>
    <w:rsid w:val="6EDA6267"/>
    <w:rsid w:val="6EF72F97"/>
    <w:rsid w:val="6F1D4498"/>
    <w:rsid w:val="6F307875"/>
    <w:rsid w:val="6F55496C"/>
    <w:rsid w:val="6F95026E"/>
    <w:rsid w:val="6F9A1D30"/>
    <w:rsid w:val="6FA87B1B"/>
    <w:rsid w:val="6FF60617"/>
    <w:rsid w:val="706C7169"/>
    <w:rsid w:val="7091212E"/>
    <w:rsid w:val="709E11CC"/>
    <w:rsid w:val="70B6531D"/>
    <w:rsid w:val="70CB5E68"/>
    <w:rsid w:val="70E707C8"/>
    <w:rsid w:val="71973F9C"/>
    <w:rsid w:val="72523553"/>
    <w:rsid w:val="727E1867"/>
    <w:rsid w:val="72920C03"/>
    <w:rsid w:val="72991013"/>
    <w:rsid w:val="729D3834"/>
    <w:rsid w:val="72BF7C4E"/>
    <w:rsid w:val="72F23E13"/>
    <w:rsid w:val="731D3FDD"/>
    <w:rsid w:val="73236200"/>
    <w:rsid w:val="73326672"/>
    <w:rsid w:val="73704879"/>
    <w:rsid w:val="73712352"/>
    <w:rsid w:val="739C29D2"/>
    <w:rsid w:val="73ED07EB"/>
    <w:rsid w:val="7414166C"/>
    <w:rsid w:val="74237D69"/>
    <w:rsid w:val="74581C02"/>
    <w:rsid w:val="74B8025A"/>
    <w:rsid w:val="7506510B"/>
    <w:rsid w:val="75131E5C"/>
    <w:rsid w:val="75481ABA"/>
    <w:rsid w:val="754E1BCF"/>
    <w:rsid w:val="760541A4"/>
    <w:rsid w:val="76232F58"/>
    <w:rsid w:val="763B3A90"/>
    <w:rsid w:val="764D37C3"/>
    <w:rsid w:val="769517AE"/>
    <w:rsid w:val="76B719D2"/>
    <w:rsid w:val="76C80B78"/>
    <w:rsid w:val="7706277E"/>
    <w:rsid w:val="77546E2E"/>
    <w:rsid w:val="775659CE"/>
    <w:rsid w:val="77F56DF4"/>
    <w:rsid w:val="77FF289B"/>
    <w:rsid w:val="781377B5"/>
    <w:rsid w:val="78251656"/>
    <w:rsid w:val="786163AE"/>
    <w:rsid w:val="78670B6C"/>
    <w:rsid w:val="787C7A76"/>
    <w:rsid w:val="78911D9B"/>
    <w:rsid w:val="792A0988"/>
    <w:rsid w:val="796B1DFB"/>
    <w:rsid w:val="79844942"/>
    <w:rsid w:val="799275E1"/>
    <w:rsid w:val="79E1253B"/>
    <w:rsid w:val="7A3A2F8F"/>
    <w:rsid w:val="7A7059B7"/>
    <w:rsid w:val="7ACF3DA2"/>
    <w:rsid w:val="7ADD5F89"/>
    <w:rsid w:val="7AF01C9F"/>
    <w:rsid w:val="7B933A26"/>
    <w:rsid w:val="7BD1342F"/>
    <w:rsid w:val="7C47426D"/>
    <w:rsid w:val="7C6006E3"/>
    <w:rsid w:val="7C793BE8"/>
    <w:rsid w:val="7CC17DF0"/>
    <w:rsid w:val="7CD662C0"/>
    <w:rsid w:val="7CE17AFD"/>
    <w:rsid w:val="7CEA7FD8"/>
    <w:rsid w:val="7D077325"/>
    <w:rsid w:val="7D360B0D"/>
    <w:rsid w:val="7D8B088C"/>
    <w:rsid w:val="7DA572CF"/>
    <w:rsid w:val="7E313766"/>
    <w:rsid w:val="7E402F77"/>
    <w:rsid w:val="7EE048E8"/>
    <w:rsid w:val="7EF26E0C"/>
    <w:rsid w:val="7F3E0B11"/>
    <w:rsid w:val="7FD6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rPr>
      <w:rFonts w:ascii="宋体" w:hAnsi="宋体" w:eastAsia="宋体" w:cs="宋体"/>
      <w:sz w:val="21"/>
      <w:szCs w:val="21"/>
      <w:lang w:val="zh-CN" w:eastAsia="zh-CN" w:bidi="zh-CN"/>
    </w:rPr>
  </w:style>
  <w:style w:type="paragraph" w:styleId="6">
    <w:name w:val="Body Text 2"/>
    <w:basedOn w:val="1"/>
    <w:next w:val="5"/>
    <w:unhideWhenUsed/>
    <w:qFormat/>
    <w:uiPriority w:val="99"/>
    <w:pPr>
      <w:spacing w:beforeAutospacing="1" w:afterAutospacing="1"/>
      <w:jc w:val="center"/>
    </w:pPr>
    <w:rPr>
      <w:rFonts w:ascii="楷体_GB2312" w:eastAsia="楷体_GB2312"/>
      <w:b/>
      <w:sz w:val="36"/>
      <w:szCs w:val="20"/>
    </w:rPr>
  </w:style>
  <w:style w:type="paragraph" w:styleId="7">
    <w:name w:val="Body Text Indent"/>
    <w:basedOn w:val="1"/>
    <w:next w:val="8"/>
    <w:qFormat/>
    <w:uiPriority w:val="0"/>
    <w:pPr>
      <w:ind w:firstLine="560" w:firstLineChars="200"/>
    </w:pPr>
    <w:rPr>
      <w:rFonts w:ascii="仿宋_GB2312" w:eastAsia="仿宋_GB2312"/>
      <w:sz w:val="28"/>
    </w:rPr>
  </w:style>
  <w:style w:type="paragraph" w:styleId="8">
    <w:name w:val="envelope return"/>
    <w:basedOn w:val="1"/>
    <w:qFormat/>
    <w:uiPriority w:val="0"/>
    <w:rPr>
      <w:rFonts w:ascii="Arial" w:hAnsi="Arial"/>
    </w:rPr>
  </w:style>
  <w:style w:type="paragraph" w:styleId="9">
    <w:name w:val="Plain Text"/>
    <w:basedOn w:val="1"/>
    <w:next w:val="1"/>
    <w:qFormat/>
    <w:uiPriority w:val="0"/>
    <w:pPr>
      <w:adjustRightInd w:val="0"/>
      <w:spacing w:line="360" w:lineRule="atLeast"/>
      <w:textAlignment w:val="baseline"/>
    </w:pPr>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w:basedOn w:val="5"/>
    <w:next w:val="1"/>
    <w:qFormat/>
    <w:uiPriority w:val="0"/>
    <w:pPr>
      <w:ind w:firstLine="420" w:firstLineChars="100"/>
    </w:pPr>
  </w:style>
  <w:style w:type="paragraph" w:styleId="14">
    <w:name w:val="Body Text First Indent 2"/>
    <w:basedOn w:val="7"/>
    <w:next w:val="1"/>
    <w:qFormat/>
    <w:uiPriority w:val="0"/>
    <w:pPr>
      <w:spacing w:after="120"/>
      <w:ind w:left="420" w:leftChars="200" w:firstLine="420"/>
    </w:pPr>
    <w:rPr>
      <w:rFonts w:ascii="Times New Roman"/>
      <w:sz w:val="21"/>
    </w:rPr>
  </w:style>
  <w:style w:type="table" w:styleId="16">
    <w:name w:val="Table Grid"/>
    <w:basedOn w:val="15"/>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none"/>
    </w:rPr>
  </w:style>
  <w:style w:type="paragraph" w:customStyle="1" w:styleId="19">
    <w:name w:val="无间隔1"/>
    <w:qFormat/>
    <w:uiPriority w:val="99"/>
    <w:pPr>
      <w:widowControl w:val="0"/>
      <w:jc w:val="both"/>
    </w:pPr>
    <w:rPr>
      <w:rFonts w:ascii="Calibri" w:hAnsi="Calibri" w:eastAsia="宋体" w:cs="Times New Roman"/>
      <w:kern w:val="2"/>
      <w:sz w:val="22"/>
      <w:szCs w:val="22"/>
      <w:lang w:val="en-US" w:eastAsia="zh-CN" w:bidi="ar-SA"/>
    </w:rPr>
  </w:style>
  <w:style w:type="paragraph" w:customStyle="1" w:styleId="20">
    <w:name w:val="List Paragraph"/>
    <w:basedOn w:val="1"/>
    <w:qFormat/>
    <w:uiPriority w:val="0"/>
    <w:pPr>
      <w:autoSpaceDE w:val="0"/>
      <w:autoSpaceDN w:val="0"/>
      <w:adjustRightInd w:val="0"/>
      <w:jc w:val="left"/>
    </w:pPr>
    <w:rPr>
      <w:kern w:val="0"/>
      <w:sz w:val="24"/>
    </w:rPr>
  </w:style>
  <w:style w:type="paragraph" w:customStyle="1" w:styleId="21">
    <w:name w:val="TOC 标题1"/>
    <w:basedOn w:val="2"/>
    <w:next w:val="1"/>
    <w:qFormat/>
    <w:uiPriority w:val="99"/>
    <w:pPr>
      <w:spacing w:before="480" w:after="0" w:line="276" w:lineRule="auto"/>
      <w:outlineLvl w:val="9"/>
    </w:pPr>
    <w:rPr>
      <w:rFonts w:ascii="仿宋" w:hAnsi="仿宋" w:eastAsia="仿宋"/>
      <w:color w:val="000000"/>
      <w:kern w:val="0"/>
      <w:szCs w:val="32"/>
    </w:rPr>
  </w:style>
  <w:style w:type="paragraph" w:customStyle="1" w:styleId="22">
    <w:name w:val="Default"/>
    <w:next w:val="2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大标题"/>
    <w:basedOn w:val="1"/>
    <w:next w:val="14"/>
    <w:qFormat/>
    <w:uiPriority w:val="0"/>
    <w:pPr>
      <w:jc w:val="center"/>
    </w:pPr>
    <w:rPr>
      <w:rFonts w:ascii="Arial" w:hAnsi="Arial" w:eastAsia="宋体"/>
      <w:b/>
      <w:sz w:val="28"/>
      <w:szCs w:val="24"/>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2855</Words>
  <Characters>3233</Characters>
  <Lines>0</Lines>
  <Paragraphs>0</Paragraphs>
  <TotalTime>0</TotalTime>
  <ScaleCrop>false</ScaleCrop>
  <LinksUpToDate>false</LinksUpToDate>
  <CharactersWithSpaces>3311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2020-06-24T03:10:00Z</dcterms:created>
  <dc:creator>妃  子</dc:creator>
  <cp:lastModifiedBy>Administrator</cp:lastModifiedBy>
  <cp:lastPrinted>2024-11-23T06:04:00Z</cp:lastPrinted>
  <dcterms:modified xsi:type="dcterms:W3CDTF">2025-06-23T03:47:31Z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342CC36967A44DCB96AEA8160EF18836</vt:lpwstr>
  </property>
  <property fmtid="{D5CDD505-2E9C-101B-9397-08002B2CF9AE}" pid="4" name="KSOTemplateDocerSaveRecord">
    <vt:lpwstr>eyJoZGlkIjoiYjFhNWQ5ODA4ZTU0MzIwYTQ1Yzk3OTMyZTljMWUwMTEiLCJ1c2VySWQiOiI4NjMyMDY3MzAifQ==</vt:lpwstr>
  </property>
</Properties>
</file>